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4"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6655"/>
        <w:gridCol w:w="2409"/>
      </w:tblGrid>
      <w:tr w:rsidR="008F0375" w:rsidRPr="00315004" w14:paraId="26A7D3E8" w14:textId="77777777" w:rsidTr="00A2024E">
        <w:tc>
          <w:tcPr>
            <w:tcW w:w="6655" w:type="dxa"/>
            <w:tcMar>
              <w:left w:w="0" w:type="dxa"/>
              <w:right w:w="0" w:type="dxa"/>
            </w:tcMar>
          </w:tcPr>
          <w:p w14:paraId="39F45C5E" w14:textId="77777777" w:rsidR="00AB4EBC" w:rsidRPr="00315004" w:rsidRDefault="00C43618" w:rsidP="00A60FAE">
            <w:pPr>
              <w:tabs>
                <w:tab w:val="left" w:pos="567"/>
              </w:tabs>
              <w:spacing w:after="0"/>
              <w:rPr>
                <w:rFonts w:cs="Arial"/>
                <w:b/>
              </w:rPr>
            </w:pPr>
            <w:r>
              <w:rPr>
                <w:b/>
              </w:rPr>
              <w:t>Intitulé du projet :</w:t>
            </w:r>
          </w:p>
          <w:p w14:paraId="6E885D09" w14:textId="565BA50C" w:rsidR="008F0375" w:rsidRPr="00315004" w:rsidRDefault="00A60FAE" w:rsidP="00A60FAE">
            <w:pPr>
              <w:tabs>
                <w:tab w:val="left" w:pos="567"/>
              </w:tabs>
              <w:spacing w:after="0"/>
              <w:rPr>
                <w:rFonts w:cs="Arial"/>
              </w:rPr>
            </w:pPr>
            <w:r>
              <w:rPr>
                <w:rFonts w:cs="Arial"/>
              </w:rPr>
              <w:fldChar w:fldCharType="begin">
                <w:ffData>
                  <w:name w:val="Text1"/>
                  <w:enabled/>
                  <w:calcOnExit w:val="0"/>
                  <w:textInput>
                    <w:default w:val="BUREAU GIZ"/>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BUREAU GIZ</w:t>
            </w:r>
            <w:r>
              <w:rPr>
                <w:rFonts w:cs="Arial"/>
              </w:rPr>
              <w:fldChar w:fldCharType="end"/>
            </w:r>
            <w:bookmarkEnd w:id="0"/>
          </w:p>
          <w:p w14:paraId="006608C7" w14:textId="77777777" w:rsidR="00782128" w:rsidRPr="00315004" w:rsidRDefault="00782128" w:rsidP="00A60FAE">
            <w:pPr>
              <w:tabs>
                <w:tab w:val="left" w:pos="567"/>
              </w:tabs>
              <w:spacing w:after="0"/>
              <w:rPr>
                <w:rFonts w:cs="Arial"/>
                <w:b/>
                <w:bCs/>
              </w:rPr>
            </w:pPr>
            <w:r>
              <w:rPr>
                <w:b/>
              </w:rPr>
              <w:t>Pays :</w:t>
            </w:r>
          </w:p>
          <w:p w14:paraId="656B59FC" w14:textId="610308F3" w:rsidR="00782128" w:rsidRPr="00315004" w:rsidRDefault="00A60FAE" w:rsidP="00A60FAE">
            <w:pPr>
              <w:tabs>
                <w:tab w:val="left" w:pos="567"/>
              </w:tabs>
              <w:spacing w:after="0"/>
              <w:rPr>
                <w:rFonts w:cs="Arial"/>
                <w:b/>
                <w:bCs/>
              </w:rPr>
            </w:pPr>
            <w:r>
              <w:rPr>
                <w:rFonts w:cs="Arial"/>
              </w:rPr>
              <w:fldChar w:fldCharType="begin">
                <w:ffData>
                  <w:name w:val=""/>
                  <w:enabled/>
                  <w:calcOnExit w:val="0"/>
                  <w:textInput>
                    <w:default w:val="BENIN"/>
                  </w:textInput>
                </w:ffData>
              </w:fldChar>
            </w:r>
            <w:r>
              <w:rPr>
                <w:rFonts w:cs="Arial"/>
              </w:rPr>
              <w:instrText xml:space="preserve"> FORMTEXT </w:instrText>
            </w:r>
            <w:r>
              <w:rPr>
                <w:rFonts w:cs="Arial"/>
              </w:rPr>
            </w:r>
            <w:r>
              <w:rPr>
                <w:rFonts w:cs="Arial"/>
              </w:rPr>
              <w:fldChar w:fldCharType="separate"/>
            </w:r>
            <w:r>
              <w:rPr>
                <w:rFonts w:cs="Arial"/>
                <w:noProof/>
              </w:rPr>
              <w:t>BENIN</w:t>
            </w:r>
            <w:r>
              <w:rPr>
                <w:rFonts w:cs="Arial"/>
              </w:rPr>
              <w:fldChar w:fldCharType="end"/>
            </w:r>
          </w:p>
          <w:p w14:paraId="62681261" w14:textId="77777777" w:rsidR="00CB7CCD" w:rsidRPr="00315004" w:rsidRDefault="00116D50" w:rsidP="00A60FAE">
            <w:pPr>
              <w:tabs>
                <w:tab w:val="left" w:pos="567"/>
              </w:tabs>
              <w:spacing w:after="0"/>
              <w:rPr>
                <w:rFonts w:cs="Arial"/>
                <w:b/>
                <w:bCs/>
              </w:rPr>
            </w:pPr>
            <w:r>
              <w:rPr>
                <w:b/>
              </w:rPr>
              <w:t>Prestation objet de l’appel d’offres :</w:t>
            </w:r>
          </w:p>
          <w:p w14:paraId="4D9608CD" w14:textId="3FD51170" w:rsidR="00CB7CCD" w:rsidRPr="00A60FAE" w:rsidRDefault="009951A1" w:rsidP="00A60FAE">
            <w:pPr>
              <w:tabs>
                <w:tab w:val="left" w:pos="567"/>
              </w:tabs>
              <w:spacing w:after="0"/>
              <w:rPr>
                <w:rFonts w:cs="Arial"/>
                <w:bCs/>
              </w:rPr>
            </w:pPr>
            <w:r>
              <w:rPr>
                <w:rFonts w:cs="Arial"/>
                <w:bCs/>
              </w:rPr>
              <w:fldChar w:fldCharType="begin">
                <w:ffData>
                  <w:name w:val=""/>
                  <w:enabled/>
                  <w:calcOnExit w:val="0"/>
                  <w:textInput>
                    <w:default w:val="Sélection d’une agence agréée en vue de la fourniture des services de voyage au profit de la GIZ Bénin"/>
                  </w:textInput>
                </w:ffData>
              </w:fldChar>
            </w:r>
            <w:r>
              <w:rPr>
                <w:rFonts w:cs="Arial"/>
                <w:bCs/>
              </w:rPr>
              <w:instrText xml:space="preserve"> FORMTEXT </w:instrText>
            </w:r>
            <w:r>
              <w:rPr>
                <w:rFonts w:cs="Arial"/>
                <w:bCs/>
              </w:rPr>
            </w:r>
            <w:r>
              <w:rPr>
                <w:rFonts w:cs="Arial"/>
                <w:bCs/>
              </w:rPr>
              <w:fldChar w:fldCharType="separate"/>
            </w:r>
            <w:r>
              <w:rPr>
                <w:rFonts w:cs="Arial"/>
                <w:bCs/>
                <w:noProof/>
              </w:rPr>
              <w:t>Sélection d’une agence agréée en vue de la fourniture des services de voyage au profit de la GIZ Bénin</w:t>
            </w:r>
            <w:r>
              <w:rPr>
                <w:rFonts w:cs="Arial"/>
                <w:bCs/>
              </w:rPr>
              <w:fldChar w:fldCharType="end"/>
            </w:r>
          </w:p>
        </w:tc>
        <w:tc>
          <w:tcPr>
            <w:tcW w:w="2409" w:type="dxa"/>
            <w:tcMar>
              <w:left w:w="0" w:type="dxa"/>
              <w:right w:w="0" w:type="dxa"/>
            </w:tcMar>
          </w:tcPr>
          <w:p w14:paraId="0FDC7A17" w14:textId="77777777" w:rsidR="008F0375" w:rsidRPr="00315004" w:rsidRDefault="00810200" w:rsidP="008F0375">
            <w:pPr>
              <w:tabs>
                <w:tab w:val="left" w:pos="567"/>
              </w:tabs>
              <w:spacing w:after="120"/>
              <w:rPr>
                <w:rFonts w:cs="Arial"/>
                <w:b/>
              </w:rPr>
            </w:pPr>
            <w:r>
              <w:rPr>
                <w:b/>
              </w:rPr>
              <w:t>Numéro de dossier / unité de gestion :</w:t>
            </w:r>
          </w:p>
          <w:p w14:paraId="18448120" w14:textId="59320A06" w:rsidR="008F0375" w:rsidRPr="00315004" w:rsidRDefault="00A60FAE" w:rsidP="008F0375">
            <w:pPr>
              <w:tabs>
                <w:tab w:val="left" w:pos="567"/>
              </w:tabs>
              <w:spacing w:after="120"/>
              <w:rPr>
                <w:rFonts w:cs="Arial"/>
                <w:b/>
              </w:rPr>
            </w:pPr>
            <w:r>
              <w:rPr>
                <w:rFonts w:cs="Arial"/>
                <w:b/>
              </w:rPr>
              <w:fldChar w:fldCharType="begin">
                <w:ffData>
                  <w:name w:val="Text2"/>
                  <w:enabled/>
                  <w:calcOnExit w:val="0"/>
                  <w:textInput>
                    <w:default w:val="UO 1600"/>
                  </w:textInput>
                </w:ffData>
              </w:fldChar>
            </w:r>
            <w:bookmarkStart w:id="1" w:name="Text2"/>
            <w:r>
              <w:rPr>
                <w:rFonts w:cs="Arial"/>
                <w:b/>
              </w:rPr>
              <w:instrText xml:space="preserve"> FORMTEXT </w:instrText>
            </w:r>
            <w:r>
              <w:rPr>
                <w:rFonts w:cs="Arial"/>
                <w:b/>
              </w:rPr>
            </w:r>
            <w:r>
              <w:rPr>
                <w:rFonts w:cs="Arial"/>
                <w:b/>
              </w:rPr>
              <w:fldChar w:fldCharType="separate"/>
            </w:r>
            <w:r>
              <w:rPr>
                <w:rFonts w:cs="Arial"/>
                <w:b/>
                <w:noProof/>
              </w:rPr>
              <w:t>UO 1600</w:t>
            </w:r>
            <w:r>
              <w:rPr>
                <w:rFonts w:cs="Arial"/>
                <w:b/>
              </w:rPr>
              <w:fldChar w:fldCharType="end"/>
            </w:r>
            <w:bookmarkEnd w:id="1"/>
          </w:p>
          <w:p w14:paraId="171A6804" w14:textId="77777777" w:rsidR="00CB7CCD" w:rsidRPr="00315004" w:rsidRDefault="00E56EE5" w:rsidP="000D50DE">
            <w:pPr>
              <w:tabs>
                <w:tab w:val="left" w:pos="567"/>
              </w:tabs>
              <w:spacing w:after="120"/>
              <w:rPr>
                <w:rFonts w:cs="Arial"/>
                <w:b/>
                <w:bCs/>
              </w:rPr>
            </w:pPr>
            <w:r>
              <w:rPr>
                <w:b/>
              </w:rPr>
              <w:t>Numéro de contrat :</w:t>
            </w:r>
          </w:p>
          <w:p w14:paraId="6B152E8D" w14:textId="77777777" w:rsidR="00CB7CCD" w:rsidRPr="00315004" w:rsidRDefault="00CB7CCD" w:rsidP="008F0375">
            <w:pPr>
              <w:tabs>
                <w:tab w:val="left" w:pos="567"/>
              </w:tabs>
              <w:spacing w:after="120"/>
              <w:rPr>
                <w:rFonts w:cs="Arial"/>
                <w:b/>
              </w:rPr>
            </w:pPr>
            <w:r w:rsidRPr="00315004">
              <w:rPr>
                <w:rFonts w:cs="Arial"/>
                <w:b/>
              </w:rPr>
              <w:fldChar w:fldCharType="begin" w:fldLock="1">
                <w:ffData>
                  <w:name w:val="Text1"/>
                  <w:enabled/>
                  <w:calcOnExit w:val="0"/>
                  <w:textInput/>
                </w:ffData>
              </w:fldChar>
            </w:r>
            <w:r w:rsidRPr="00315004">
              <w:rPr>
                <w:rFonts w:cs="Arial"/>
                <w:b/>
              </w:rPr>
              <w:instrText xml:space="preserve"> FORMTEXT </w:instrText>
            </w:r>
            <w:r w:rsidRPr="00315004">
              <w:rPr>
                <w:rFonts w:cs="Arial"/>
                <w:b/>
              </w:rPr>
            </w:r>
            <w:r w:rsidRPr="00315004">
              <w:rPr>
                <w:rFonts w:cs="Arial"/>
                <w:b/>
              </w:rPr>
              <w:fldChar w:fldCharType="separate"/>
            </w:r>
            <w:r>
              <w:rPr>
                <w:b/>
              </w:rPr>
              <w:t>     </w:t>
            </w:r>
            <w:r w:rsidRPr="00315004">
              <w:rPr>
                <w:rFonts w:cs="Arial"/>
                <w:b/>
              </w:rPr>
              <w:fldChar w:fldCharType="end"/>
            </w:r>
          </w:p>
        </w:tc>
      </w:tr>
    </w:tbl>
    <w:sdt>
      <w:sdtPr>
        <w:rPr>
          <w:rFonts w:ascii="Arial" w:eastAsiaTheme="minorHAnsi" w:hAnsi="Arial" w:cstheme="minorBidi"/>
          <w:color w:val="auto"/>
          <w:sz w:val="22"/>
          <w:szCs w:val="22"/>
          <w:lang w:eastAsia="en-US"/>
        </w:rPr>
        <w:id w:val="1877814335"/>
        <w:docPartObj>
          <w:docPartGallery w:val="Table of Contents"/>
          <w:docPartUnique/>
        </w:docPartObj>
      </w:sdtPr>
      <w:sdtEndPr>
        <w:rPr>
          <w:b/>
          <w:bCs/>
        </w:rPr>
      </w:sdtEndPr>
      <w:sdtContent>
        <w:p w14:paraId="0F79285A" w14:textId="77777777" w:rsidR="00DB67E1" w:rsidRDefault="00DB67E1">
          <w:pPr>
            <w:pStyle w:val="En-ttedetabledesmatires"/>
          </w:pPr>
        </w:p>
        <w:p w14:paraId="360DB998" w14:textId="77777777" w:rsidR="00DE76AE" w:rsidRDefault="00DE76AE">
          <w:pPr>
            <w:pStyle w:val="TM1"/>
            <w:rPr>
              <w:rFonts w:asciiTheme="minorHAnsi" w:eastAsiaTheme="minorEastAsia" w:hAnsiTheme="minorHAnsi"/>
              <w:b w:val="0"/>
              <w:noProof/>
              <w:kern w:val="2"/>
              <w:sz w:val="24"/>
              <w:szCs w:val="24"/>
              <w:lang w:eastAsia="fr-FR"/>
              <w14:ligatures w14:val="standardContextual"/>
            </w:rPr>
          </w:pPr>
          <w:r>
            <w:fldChar w:fldCharType="begin"/>
          </w:r>
          <w:r>
            <w:instrText xml:space="preserve"> TOC \o "1-2" \h \z \u </w:instrText>
          </w:r>
          <w:r>
            <w:fldChar w:fldCharType="separate"/>
          </w:r>
          <w:hyperlink w:anchor="_Toc175234171" w:history="1">
            <w:r w:rsidRPr="004933B2">
              <w:rPr>
                <w:rStyle w:val="Lienhypertexte"/>
                <w:rFonts w:cs="Arial"/>
                <w:noProof/>
              </w:rPr>
              <w:t>0.</w:t>
            </w:r>
            <w:r>
              <w:rPr>
                <w:rFonts w:asciiTheme="minorHAnsi" w:eastAsiaTheme="minorEastAsia" w:hAnsiTheme="minorHAnsi"/>
                <w:b w:val="0"/>
                <w:noProof/>
                <w:kern w:val="2"/>
                <w:sz w:val="24"/>
                <w:szCs w:val="24"/>
                <w:lang w:eastAsia="fr-FR"/>
                <w14:ligatures w14:val="standardContextual"/>
              </w:rPr>
              <w:tab/>
            </w:r>
            <w:r w:rsidRPr="004933B2">
              <w:rPr>
                <w:rStyle w:val="Lienhypertexte"/>
                <w:noProof/>
              </w:rPr>
              <w:t>Liste des sigles et abréviations</w:t>
            </w:r>
            <w:r>
              <w:rPr>
                <w:noProof/>
                <w:webHidden/>
              </w:rPr>
              <w:tab/>
            </w:r>
            <w:r>
              <w:rPr>
                <w:noProof/>
                <w:webHidden/>
              </w:rPr>
              <w:fldChar w:fldCharType="begin"/>
            </w:r>
            <w:r>
              <w:rPr>
                <w:noProof/>
                <w:webHidden/>
              </w:rPr>
              <w:instrText xml:space="preserve"> PAGEREF _Toc175234171 \h </w:instrText>
            </w:r>
            <w:r>
              <w:rPr>
                <w:noProof/>
                <w:webHidden/>
              </w:rPr>
            </w:r>
            <w:r>
              <w:rPr>
                <w:noProof/>
                <w:webHidden/>
              </w:rPr>
              <w:fldChar w:fldCharType="separate"/>
            </w:r>
            <w:r>
              <w:rPr>
                <w:noProof/>
                <w:webHidden/>
              </w:rPr>
              <w:t>4</w:t>
            </w:r>
            <w:r>
              <w:rPr>
                <w:noProof/>
                <w:webHidden/>
              </w:rPr>
              <w:fldChar w:fldCharType="end"/>
            </w:r>
          </w:hyperlink>
        </w:p>
        <w:p w14:paraId="4795DF33" w14:textId="77777777" w:rsidR="00DE76AE" w:rsidRDefault="00DE76AE">
          <w:pPr>
            <w:pStyle w:val="TM1"/>
            <w:rPr>
              <w:rFonts w:asciiTheme="minorHAnsi" w:eastAsiaTheme="minorEastAsia" w:hAnsiTheme="minorHAnsi"/>
              <w:b w:val="0"/>
              <w:noProof/>
              <w:kern w:val="2"/>
              <w:sz w:val="24"/>
              <w:szCs w:val="24"/>
              <w:lang w:eastAsia="fr-FR"/>
              <w14:ligatures w14:val="standardContextual"/>
            </w:rPr>
          </w:pPr>
          <w:hyperlink w:anchor="_Toc175234172" w:history="1">
            <w:r w:rsidRPr="004933B2">
              <w:rPr>
                <w:rStyle w:val="Lienhypertexte"/>
                <w:rFonts w:cs="Arial"/>
                <w:noProof/>
              </w:rPr>
              <w:t>1.</w:t>
            </w:r>
            <w:r>
              <w:rPr>
                <w:rFonts w:asciiTheme="minorHAnsi" w:eastAsiaTheme="minorEastAsia" w:hAnsiTheme="minorHAnsi"/>
                <w:b w:val="0"/>
                <w:noProof/>
                <w:kern w:val="2"/>
                <w:sz w:val="24"/>
                <w:szCs w:val="24"/>
                <w:lang w:eastAsia="fr-FR"/>
                <w14:ligatures w14:val="standardContextual"/>
              </w:rPr>
              <w:tab/>
            </w:r>
            <w:r w:rsidRPr="004933B2">
              <w:rPr>
                <w:rStyle w:val="Lienhypertexte"/>
                <w:noProof/>
              </w:rPr>
              <w:t>Contexte et informations générales</w:t>
            </w:r>
            <w:r>
              <w:rPr>
                <w:noProof/>
                <w:webHidden/>
              </w:rPr>
              <w:tab/>
            </w:r>
            <w:r>
              <w:rPr>
                <w:noProof/>
                <w:webHidden/>
              </w:rPr>
              <w:fldChar w:fldCharType="begin"/>
            </w:r>
            <w:r>
              <w:rPr>
                <w:noProof/>
                <w:webHidden/>
              </w:rPr>
              <w:instrText xml:space="preserve"> PAGEREF _Toc175234172 \h </w:instrText>
            </w:r>
            <w:r>
              <w:rPr>
                <w:noProof/>
                <w:webHidden/>
              </w:rPr>
            </w:r>
            <w:r>
              <w:rPr>
                <w:noProof/>
                <w:webHidden/>
              </w:rPr>
              <w:fldChar w:fldCharType="separate"/>
            </w:r>
            <w:r>
              <w:rPr>
                <w:noProof/>
                <w:webHidden/>
              </w:rPr>
              <w:t>5</w:t>
            </w:r>
            <w:r>
              <w:rPr>
                <w:noProof/>
                <w:webHidden/>
              </w:rPr>
              <w:fldChar w:fldCharType="end"/>
            </w:r>
          </w:hyperlink>
        </w:p>
        <w:p w14:paraId="5BA07F58"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73" w:history="1">
            <w:r w:rsidRPr="004933B2">
              <w:rPr>
                <w:rStyle w:val="Lienhypertexte"/>
                <w:noProof/>
              </w:rPr>
              <w:t>1.1.</w:t>
            </w:r>
            <w:r>
              <w:rPr>
                <w:rFonts w:asciiTheme="minorHAnsi" w:eastAsiaTheme="minorEastAsia" w:hAnsiTheme="minorHAnsi"/>
                <w:noProof/>
                <w:kern w:val="2"/>
                <w:sz w:val="24"/>
                <w:szCs w:val="24"/>
                <w:lang w:eastAsia="fr-FR"/>
                <w14:ligatures w14:val="standardContextual"/>
              </w:rPr>
              <w:tab/>
            </w:r>
            <w:r w:rsidRPr="004933B2">
              <w:rPr>
                <w:rStyle w:val="Lienhypertexte"/>
                <w:noProof/>
              </w:rPr>
              <w:t xml:space="preserve">À propos  </w:t>
            </w:r>
            <w:r w:rsidRPr="004933B2">
              <w:rPr>
                <w:rStyle w:val="Lienhypertexte"/>
                <w:i/>
                <w:noProof/>
              </w:rPr>
              <w:t>Inscrire des informations sur la GIZ et/ou l’UO</w:t>
            </w:r>
            <w:r>
              <w:rPr>
                <w:noProof/>
                <w:webHidden/>
              </w:rPr>
              <w:tab/>
            </w:r>
            <w:r>
              <w:rPr>
                <w:noProof/>
                <w:webHidden/>
              </w:rPr>
              <w:fldChar w:fldCharType="begin"/>
            </w:r>
            <w:r>
              <w:rPr>
                <w:noProof/>
                <w:webHidden/>
              </w:rPr>
              <w:instrText xml:space="preserve"> PAGEREF _Toc175234173 \h </w:instrText>
            </w:r>
            <w:r>
              <w:rPr>
                <w:noProof/>
                <w:webHidden/>
              </w:rPr>
            </w:r>
            <w:r>
              <w:rPr>
                <w:noProof/>
                <w:webHidden/>
              </w:rPr>
              <w:fldChar w:fldCharType="separate"/>
            </w:r>
            <w:r>
              <w:rPr>
                <w:noProof/>
                <w:webHidden/>
              </w:rPr>
              <w:t>5</w:t>
            </w:r>
            <w:r>
              <w:rPr>
                <w:noProof/>
                <w:webHidden/>
              </w:rPr>
              <w:fldChar w:fldCharType="end"/>
            </w:r>
          </w:hyperlink>
        </w:p>
        <w:p w14:paraId="37422850"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74" w:history="1">
            <w:r w:rsidRPr="004933B2">
              <w:rPr>
                <w:rStyle w:val="Lienhypertexte"/>
                <w:noProof/>
              </w:rPr>
              <w:t>1.2.</w:t>
            </w:r>
            <w:r>
              <w:rPr>
                <w:rFonts w:asciiTheme="minorHAnsi" w:eastAsiaTheme="minorEastAsia" w:hAnsiTheme="minorHAnsi"/>
                <w:noProof/>
                <w:kern w:val="2"/>
                <w:sz w:val="24"/>
                <w:szCs w:val="24"/>
                <w:lang w:eastAsia="fr-FR"/>
                <w14:ligatures w14:val="standardContextual"/>
              </w:rPr>
              <w:tab/>
            </w:r>
            <w:r w:rsidRPr="004933B2">
              <w:rPr>
                <w:rStyle w:val="Lienhypertexte"/>
                <w:noProof/>
              </w:rPr>
              <w:t>Informations sur l’appel d’offres</w:t>
            </w:r>
            <w:r>
              <w:rPr>
                <w:noProof/>
                <w:webHidden/>
              </w:rPr>
              <w:tab/>
            </w:r>
            <w:r>
              <w:rPr>
                <w:noProof/>
                <w:webHidden/>
              </w:rPr>
              <w:fldChar w:fldCharType="begin"/>
            </w:r>
            <w:r>
              <w:rPr>
                <w:noProof/>
                <w:webHidden/>
              </w:rPr>
              <w:instrText xml:space="preserve"> PAGEREF _Toc175234174 \h </w:instrText>
            </w:r>
            <w:r>
              <w:rPr>
                <w:noProof/>
                <w:webHidden/>
              </w:rPr>
            </w:r>
            <w:r>
              <w:rPr>
                <w:noProof/>
                <w:webHidden/>
              </w:rPr>
              <w:fldChar w:fldCharType="separate"/>
            </w:r>
            <w:r>
              <w:rPr>
                <w:noProof/>
                <w:webHidden/>
              </w:rPr>
              <w:t>5</w:t>
            </w:r>
            <w:r>
              <w:rPr>
                <w:noProof/>
                <w:webHidden/>
              </w:rPr>
              <w:fldChar w:fldCharType="end"/>
            </w:r>
          </w:hyperlink>
        </w:p>
        <w:p w14:paraId="00115AA3" w14:textId="77777777" w:rsidR="00DE76AE" w:rsidRDefault="00DE76AE">
          <w:pPr>
            <w:pStyle w:val="TM1"/>
            <w:rPr>
              <w:rFonts w:asciiTheme="minorHAnsi" w:eastAsiaTheme="minorEastAsia" w:hAnsiTheme="minorHAnsi"/>
              <w:b w:val="0"/>
              <w:noProof/>
              <w:kern w:val="2"/>
              <w:sz w:val="24"/>
              <w:szCs w:val="24"/>
              <w:lang w:eastAsia="fr-FR"/>
              <w14:ligatures w14:val="standardContextual"/>
            </w:rPr>
          </w:pPr>
          <w:hyperlink w:anchor="_Toc175234175" w:history="1">
            <w:r w:rsidRPr="004933B2">
              <w:rPr>
                <w:rStyle w:val="Lienhypertexte"/>
                <w:rFonts w:cs="Arial"/>
                <w:noProof/>
              </w:rPr>
              <w:t>2.</w:t>
            </w:r>
            <w:r>
              <w:rPr>
                <w:rFonts w:asciiTheme="minorHAnsi" w:eastAsiaTheme="minorEastAsia" w:hAnsiTheme="minorHAnsi"/>
                <w:b w:val="0"/>
                <w:noProof/>
                <w:kern w:val="2"/>
                <w:sz w:val="24"/>
                <w:szCs w:val="24"/>
                <w:lang w:eastAsia="fr-FR"/>
                <w14:ligatures w14:val="standardContextual"/>
              </w:rPr>
              <w:tab/>
            </w:r>
            <w:r w:rsidRPr="004933B2">
              <w:rPr>
                <w:rStyle w:val="Lienhypertexte"/>
                <w:noProof/>
              </w:rPr>
              <w:t xml:space="preserve">Exigences à respecter par la partie contractante </w:t>
            </w:r>
            <w:r w:rsidRPr="004933B2">
              <w:rPr>
                <w:rStyle w:val="Lienhypertexte"/>
                <w:i/>
                <w:noProof/>
              </w:rPr>
              <w:t>le cas échéant</w:t>
            </w:r>
            <w:r w:rsidRPr="004933B2">
              <w:rPr>
                <w:rStyle w:val="Lienhypertexte"/>
                <w:noProof/>
              </w:rPr>
              <w:t xml:space="preserve"> plusieurs parties contractantes</w:t>
            </w:r>
            <w:r>
              <w:rPr>
                <w:noProof/>
                <w:webHidden/>
              </w:rPr>
              <w:tab/>
            </w:r>
            <w:r>
              <w:rPr>
                <w:noProof/>
                <w:webHidden/>
              </w:rPr>
              <w:fldChar w:fldCharType="begin"/>
            </w:r>
            <w:r>
              <w:rPr>
                <w:noProof/>
                <w:webHidden/>
              </w:rPr>
              <w:instrText xml:space="preserve"> PAGEREF _Toc175234175 \h </w:instrText>
            </w:r>
            <w:r>
              <w:rPr>
                <w:noProof/>
                <w:webHidden/>
              </w:rPr>
            </w:r>
            <w:r>
              <w:rPr>
                <w:noProof/>
                <w:webHidden/>
              </w:rPr>
              <w:fldChar w:fldCharType="separate"/>
            </w:r>
            <w:r>
              <w:rPr>
                <w:noProof/>
                <w:webHidden/>
              </w:rPr>
              <w:t>8</w:t>
            </w:r>
            <w:r>
              <w:rPr>
                <w:noProof/>
                <w:webHidden/>
              </w:rPr>
              <w:fldChar w:fldCharType="end"/>
            </w:r>
          </w:hyperlink>
        </w:p>
        <w:p w14:paraId="34CEBCF6"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76" w:history="1">
            <w:r w:rsidRPr="004933B2">
              <w:rPr>
                <w:rStyle w:val="Lienhypertexte"/>
                <w:noProof/>
              </w:rPr>
              <w:t>2.1.</w:t>
            </w:r>
            <w:r>
              <w:rPr>
                <w:rFonts w:asciiTheme="minorHAnsi" w:eastAsiaTheme="minorEastAsia" w:hAnsiTheme="minorHAnsi"/>
                <w:noProof/>
                <w:kern w:val="2"/>
                <w:sz w:val="24"/>
                <w:szCs w:val="24"/>
                <w:lang w:eastAsia="fr-FR"/>
                <w14:ligatures w14:val="standardContextual"/>
              </w:rPr>
              <w:tab/>
            </w:r>
            <w:r w:rsidRPr="004933B2">
              <w:rPr>
                <w:rStyle w:val="Lienhypertexte"/>
                <w:noProof/>
              </w:rPr>
              <w:t>Durée et étendue du contrat</w:t>
            </w:r>
            <w:r>
              <w:rPr>
                <w:noProof/>
                <w:webHidden/>
              </w:rPr>
              <w:tab/>
            </w:r>
            <w:r>
              <w:rPr>
                <w:noProof/>
                <w:webHidden/>
              </w:rPr>
              <w:fldChar w:fldCharType="begin"/>
            </w:r>
            <w:r>
              <w:rPr>
                <w:noProof/>
                <w:webHidden/>
              </w:rPr>
              <w:instrText xml:space="preserve"> PAGEREF _Toc175234176 \h </w:instrText>
            </w:r>
            <w:r>
              <w:rPr>
                <w:noProof/>
                <w:webHidden/>
              </w:rPr>
            </w:r>
            <w:r>
              <w:rPr>
                <w:noProof/>
                <w:webHidden/>
              </w:rPr>
              <w:fldChar w:fldCharType="separate"/>
            </w:r>
            <w:r>
              <w:rPr>
                <w:noProof/>
                <w:webHidden/>
              </w:rPr>
              <w:t>8</w:t>
            </w:r>
            <w:r>
              <w:rPr>
                <w:noProof/>
                <w:webHidden/>
              </w:rPr>
              <w:fldChar w:fldCharType="end"/>
            </w:r>
          </w:hyperlink>
        </w:p>
        <w:p w14:paraId="7A34077A"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77" w:history="1">
            <w:r w:rsidRPr="004933B2">
              <w:rPr>
                <w:rStyle w:val="Lienhypertexte"/>
                <w:noProof/>
              </w:rPr>
              <w:t>2.2.</w:t>
            </w:r>
            <w:r>
              <w:rPr>
                <w:rFonts w:asciiTheme="minorHAnsi" w:eastAsiaTheme="minorEastAsia" w:hAnsiTheme="minorHAnsi"/>
                <w:noProof/>
                <w:kern w:val="2"/>
                <w:sz w:val="24"/>
                <w:szCs w:val="24"/>
                <w:lang w:eastAsia="fr-FR"/>
                <w14:ligatures w14:val="standardContextual"/>
              </w:rPr>
              <w:tab/>
            </w:r>
            <w:r w:rsidRPr="004933B2">
              <w:rPr>
                <w:rStyle w:val="Lienhypertexte"/>
                <w:noProof/>
              </w:rPr>
              <w:t xml:space="preserve">Prestations et exigences requises de la partie contractante </w:t>
            </w:r>
            <w:r w:rsidRPr="004933B2">
              <w:rPr>
                <w:rStyle w:val="Lienhypertexte"/>
                <w:i/>
                <w:noProof/>
              </w:rPr>
              <w:t>ou</w:t>
            </w:r>
            <w:r w:rsidRPr="004933B2">
              <w:rPr>
                <w:rStyle w:val="Lienhypertexte"/>
                <w:noProof/>
              </w:rPr>
              <w:t xml:space="preserve"> de plusieurs parties contractantes</w:t>
            </w:r>
            <w:r>
              <w:rPr>
                <w:noProof/>
                <w:webHidden/>
              </w:rPr>
              <w:tab/>
            </w:r>
            <w:r>
              <w:rPr>
                <w:noProof/>
                <w:webHidden/>
              </w:rPr>
              <w:fldChar w:fldCharType="begin"/>
            </w:r>
            <w:r>
              <w:rPr>
                <w:noProof/>
                <w:webHidden/>
              </w:rPr>
              <w:instrText xml:space="preserve"> PAGEREF _Toc175234177 \h </w:instrText>
            </w:r>
            <w:r>
              <w:rPr>
                <w:noProof/>
                <w:webHidden/>
              </w:rPr>
            </w:r>
            <w:r>
              <w:rPr>
                <w:noProof/>
                <w:webHidden/>
              </w:rPr>
              <w:fldChar w:fldCharType="separate"/>
            </w:r>
            <w:r>
              <w:rPr>
                <w:noProof/>
                <w:webHidden/>
              </w:rPr>
              <w:t>9</w:t>
            </w:r>
            <w:r>
              <w:rPr>
                <w:noProof/>
                <w:webHidden/>
              </w:rPr>
              <w:fldChar w:fldCharType="end"/>
            </w:r>
          </w:hyperlink>
        </w:p>
        <w:p w14:paraId="390FC031"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78" w:history="1">
            <w:r w:rsidRPr="004933B2">
              <w:rPr>
                <w:rStyle w:val="Lienhypertexte"/>
                <w:noProof/>
              </w:rPr>
              <w:t>2.3.</w:t>
            </w:r>
            <w:r>
              <w:rPr>
                <w:rFonts w:asciiTheme="minorHAnsi" w:eastAsiaTheme="minorEastAsia" w:hAnsiTheme="minorHAnsi"/>
                <w:noProof/>
                <w:kern w:val="2"/>
                <w:sz w:val="24"/>
                <w:szCs w:val="24"/>
                <w:lang w:eastAsia="fr-FR"/>
                <w14:ligatures w14:val="standardContextual"/>
              </w:rPr>
              <w:tab/>
            </w:r>
            <w:r w:rsidRPr="004933B2">
              <w:rPr>
                <w:rStyle w:val="Lienhypertexte"/>
                <w:noProof/>
              </w:rPr>
              <w:t>Assurance qualité en cours de contrat</w:t>
            </w:r>
            <w:r>
              <w:rPr>
                <w:noProof/>
                <w:webHidden/>
              </w:rPr>
              <w:tab/>
            </w:r>
            <w:r>
              <w:rPr>
                <w:noProof/>
                <w:webHidden/>
              </w:rPr>
              <w:fldChar w:fldCharType="begin"/>
            </w:r>
            <w:r>
              <w:rPr>
                <w:noProof/>
                <w:webHidden/>
              </w:rPr>
              <w:instrText xml:space="preserve"> PAGEREF _Toc175234178 \h </w:instrText>
            </w:r>
            <w:r>
              <w:rPr>
                <w:noProof/>
                <w:webHidden/>
              </w:rPr>
            </w:r>
            <w:r>
              <w:rPr>
                <w:noProof/>
                <w:webHidden/>
              </w:rPr>
              <w:fldChar w:fldCharType="separate"/>
            </w:r>
            <w:r>
              <w:rPr>
                <w:noProof/>
                <w:webHidden/>
              </w:rPr>
              <w:t>9</w:t>
            </w:r>
            <w:r>
              <w:rPr>
                <w:noProof/>
                <w:webHidden/>
              </w:rPr>
              <w:fldChar w:fldCharType="end"/>
            </w:r>
          </w:hyperlink>
        </w:p>
        <w:p w14:paraId="2C4CEECB"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79" w:history="1">
            <w:r w:rsidRPr="004933B2">
              <w:rPr>
                <w:rStyle w:val="Lienhypertexte"/>
                <w:noProof/>
              </w:rPr>
              <w:t>2.4.</w:t>
            </w:r>
            <w:r>
              <w:rPr>
                <w:rFonts w:asciiTheme="minorHAnsi" w:eastAsiaTheme="minorEastAsia" w:hAnsiTheme="minorHAnsi"/>
                <w:noProof/>
                <w:kern w:val="2"/>
                <w:sz w:val="24"/>
                <w:szCs w:val="24"/>
                <w:lang w:eastAsia="fr-FR"/>
                <w14:ligatures w14:val="standardContextual"/>
              </w:rPr>
              <w:tab/>
            </w:r>
            <w:r w:rsidRPr="004933B2">
              <w:rPr>
                <w:rStyle w:val="Lienhypertexte"/>
                <w:noProof/>
              </w:rPr>
              <w:t>Supports et exigences techniques</w:t>
            </w:r>
            <w:r>
              <w:rPr>
                <w:noProof/>
                <w:webHidden/>
              </w:rPr>
              <w:tab/>
            </w:r>
            <w:r>
              <w:rPr>
                <w:noProof/>
                <w:webHidden/>
              </w:rPr>
              <w:fldChar w:fldCharType="begin"/>
            </w:r>
            <w:r>
              <w:rPr>
                <w:noProof/>
                <w:webHidden/>
              </w:rPr>
              <w:instrText xml:space="preserve"> PAGEREF _Toc175234179 \h </w:instrText>
            </w:r>
            <w:r>
              <w:rPr>
                <w:noProof/>
                <w:webHidden/>
              </w:rPr>
            </w:r>
            <w:r>
              <w:rPr>
                <w:noProof/>
                <w:webHidden/>
              </w:rPr>
              <w:fldChar w:fldCharType="separate"/>
            </w:r>
            <w:r>
              <w:rPr>
                <w:noProof/>
                <w:webHidden/>
              </w:rPr>
              <w:t>10</w:t>
            </w:r>
            <w:r>
              <w:rPr>
                <w:noProof/>
                <w:webHidden/>
              </w:rPr>
              <w:fldChar w:fldCharType="end"/>
            </w:r>
          </w:hyperlink>
        </w:p>
        <w:p w14:paraId="1E71B72B"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80" w:history="1">
            <w:r w:rsidRPr="004933B2">
              <w:rPr>
                <w:rStyle w:val="Lienhypertexte"/>
                <w:noProof/>
              </w:rPr>
              <w:t>2.5.</w:t>
            </w:r>
            <w:r>
              <w:rPr>
                <w:rFonts w:asciiTheme="minorHAnsi" w:eastAsiaTheme="minorEastAsia" w:hAnsiTheme="minorHAnsi"/>
                <w:noProof/>
                <w:kern w:val="2"/>
                <w:sz w:val="24"/>
                <w:szCs w:val="24"/>
                <w:lang w:eastAsia="fr-FR"/>
                <w14:ligatures w14:val="standardContextual"/>
              </w:rPr>
              <w:tab/>
            </w:r>
            <w:r w:rsidRPr="004933B2">
              <w:rPr>
                <w:rStyle w:val="Lienhypertexte"/>
                <w:noProof/>
              </w:rPr>
              <w:t>Protection des données et sécurité de l’information</w:t>
            </w:r>
            <w:r>
              <w:rPr>
                <w:noProof/>
                <w:webHidden/>
              </w:rPr>
              <w:tab/>
            </w:r>
            <w:r>
              <w:rPr>
                <w:noProof/>
                <w:webHidden/>
              </w:rPr>
              <w:fldChar w:fldCharType="begin"/>
            </w:r>
            <w:r>
              <w:rPr>
                <w:noProof/>
                <w:webHidden/>
              </w:rPr>
              <w:instrText xml:space="preserve"> PAGEREF _Toc175234180 \h </w:instrText>
            </w:r>
            <w:r>
              <w:rPr>
                <w:noProof/>
                <w:webHidden/>
              </w:rPr>
            </w:r>
            <w:r>
              <w:rPr>
                <w:noProof/>
                <w:webHidden/>
              </w:rPr>
              <w:fldChar w:fldCharType="separate"/>
            </w:r>
            <w:r>
              <w:rPr>
                <w:noProof/>
                <w:webHidden/>
              </w:rPr>
              <w:t>10</w:t>
            </w:r>
            <w:r>
              <w:rPr>
                <w:noProof/>
                <w:webHidden/>
              </w:rPr>
              <w:fldChar w:fldCharType="end"/>
            </w:r>
          </w:hyperlink>
        </w:p>
        <w:p w14:paraId="0B8CA2CC" w14:textId="77777777" w:rsidR="00DE76AE" w:rsidRDefault="00DE76AE">
          <w:pPr>
            <w:pStyle w:val="TM1"/>
            <w:rPr>
              <w:rFonts w:asciiTheme="minorHAnsi" w:eastAsiaTheme="minorEastAsia" w:hAnsiTheme="minorHAnsi"/>
              <w:b w:val="0"/>
              <w:noProof/>
              <w:kern w:val="2"/>
              <w:sz w:val="24"/>
              <w:szCs w:val="24"/>
              <w:lang w:eastAsia="fr-FR"/>
              <w14:ligatures w14:val="standardContextual"/>
            </w:rPr>
          </w:pPr>
          <w:hyperlink w:anchor="_Toc175234181" w:history="1">
            <w:r w:rsidRPr="004933B2">
              <w:rPr>
                <w:rStyle w:val="Lienhypertexte"/>
                <w:rFonts w:cs="Arial"/>
                <w:noProof/>
              </w:rPr>
              <w:t>3.</w:t>
            </w:r>
            <w:r>
              <w:rPr>
                <w:rFonts w:asciiTheme="minorHAnsi" w:eastAsiaTheme="minorEastAsia" w:hAnsiTheme="minorHAnsi"/>
                <w:b w:val="0"/>
                <w:noProof/>
                <w:kern w:val="2"/>
                <w:sz w:val="24"/>
                <w:szCs w:val="24"/>
                <w:lang w:eastAsia="fr-FR"/>
                <w14:ligatures w14:val="standardContextual"/>
              </w:rPr>
              <w:tab/>
            </w:r>
            <w:r w:rsidRPr="004933B2">
              <w:rPr>
                <w:rStyle w:val="Lienhypertexte"/>
                <w:noProof/>
              </w:rPr>
              <w:t>Conception technique et méthodologique</w:t>
            </w:r>
            <w:r>
              <w:rPr>
                <w:noProof/>
                <w:webHidden/>
              </w:rPr>
              <w:tab/>
            </w:r>
            <w:r>
              <w:rPr>
                <w:noProof/>
                <w:webHidden/>
              </w:rPr>
              <w:fldChar w:fldCharType="begin"/>
            </w:r>
            <w:r>
              <w:rPr>
                <w:noProof/>
                <w:webHidden/>
              </w:rPr>
              <w:instrText xml:space="preserve"> PAGEREF _Toc175234181 \h </w:instrText>
            </w:r>
            <w:r>
              <w:rPr>
                <w:noProof/>
                <w:webHidden/>
              </w:rPr>
            </w:r>
            <w:r>
              <w:rPr>
                <w:noProof/>
                <w:webHidden/>
              </w:rPr>
              <w:fldChar w:fldCharType="separate"/>
            </w:r>
            <w:r>
              <w:rPr>
                <w:noProof/>
                <w:webHidden/>
              </w:rPr>
              <w:t>11</w:t>
            </w:r>
            <w:r>
              <w:rPr>
                <w:noProof/>
                <w:webHidden/>
              </w:rPr>
              <w:fldChar w:fldCharType="end"/>
            </w:r>
          </w:hyperlink>
        </w:p>
        <w:p w14:paraId="2D4E2C19"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82" w:history="1">
            <w:r w:rsidRPr="004933B2">
              <w:rPr>
                <w:rStyle w:val="Lienhypertexte"/>
                <w:noProof/>
              </w:rPr>
              <w:t>3.1.</w:t>
            </w:r>
            <w:r>
              <w:rPr>
                <w:rFonts w:asciiTheme="minorHAnsi" w:eastAsiaTheme="minorEastAsia" w:hAnsiTheme="minorHAnsi"/>
                <w:noProof/>
                <w:kern w:val="2"/>
                <w:sz w:val="24"/>
                <w:szCs w:val="24"/>
                <w:lang w:eastAsia="fr-FR"/>
                <w14:ligatures w14:val="standardContextual"/>
              </w:rPr>
              <w:tab/>
            </w:r>
            <w:r w:rsidRPr="004933B2">
              <w:rPr>
                <w:rStyle w:val="Lienhypertexte"/>
                <w:noProof/>
              </w:rPr>
              <w:t>Interprétation des objectifs (point 1.1 du schéma d’évaluation)</w:t>
            </w:r>
            <w:r>
              <w:rPr>
                <w:noProof/>
                <w:webHidden/>
              </w:rPr>
              <w:tab/>
            </w:r>
            <w:r>
              <w:rPr>
                <w:noProof/>
                <w:webHidden/>
              </w:rPr>
              <w:fldChar w:fldCharType="begin"/>
            </w:r>
            <w:r>
              <w:rPr>
                <w:noProof/>
                <w:webHidden/>
              </w:rPr>
              <w:instrText xml:space="preserve"> PAGEREF _Toc175234182 \h </w:instrText>
            </w:r>
            <w:r>
              <w:rPr>
                <w:noProof/>
                <w:webHidden/>
              </w:rPr>
            </w:r>
            <w:r>
              <w:rPr>
                <w:noProof/>
                <w:webHidden/>
              </w:rPr>
              <w:fldChar w:fldCharType="separate"/>
            </w:r>
            <w:r>
              <w:rPr>
                <w:noProof/>
                <w:webHidden/>
              </w:rPr>
              <w:t>11</w:t>
            </w:r>
            <w:r>
              <w:rPr>
                <w:noProof/>
                <w:webHidden/>
              </w:rPr>
              <w:fldChar w:fldCharType="end"/>
            </w:r>
          </w:hyperlink>
        </w:p>
        <w:p w14:paraId="2AFE9991"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83" w:history="1">
            <w:r w:rsidRPr="004933B2">
              <w:rPr>
                <w:rStyle w:val="Lienhypertexte"/>
                <w:noProof/>
              </w:rPr>
              <w:t>3.2.</w:t>
            </w:r>
            <w:r>
              <w:rPr>
                <w:rFonts w:asciiTheme="minorHAnsi" w:eastAsiaTheme="minorEastAsia" w:hAnsiTheme="minorHAnsi"/>
                <w:noProof/>
                <w:kern w:val="2"/>
                <w:sz w:val="24"/>
                <w:szCs w:val="24"/>
                <w:lang w:eastAsia="fr-FR"/>
                <w14:ligatures w14:val="standardContextual"/>
              </w:rPr>
              <w:tab/>
            </w:r>
            <w:r w:rsidRPr="004933B2">
              <w:rPr>
                <w:rStyle w:val="Lienhypertexte"/>
                <w:noProof/>
              </w:rPr>
              <w:t>Processus et acteurs au sein du système partenaire (point 1.2 du schéma d’évaluation)</w:t>
            </w:r>
            <w:r>
              <w:rPr>
                <w:noProof/>
                <w:webHidden/>
              </w:rPr>
              <w:tab/>
            </w:r>
            <w:r>
              <w:rPr>
                <w:noProof/>
                <w:webHidden/>
              </w:rPr>
              <w:fldChar w:fldCharType="begin"/>
            </w:r>
            <w:r>
              <w:rPr>
                <w:noProof/>
                <w:webHidden/>
              </w:rPr>
              <w:instrText xml:space="preserve"> PAGEREF _Toc175234183 \h </w:instrText>
            </w:r>
            <w:r>
              <w:rPr>
                <w:noProof/>
                <w:webHidden/>
              </w:rPr>
            </w:r>
            <w:r>
              <w:rPr>
                <w:noProof/>
                <w:webHidden/>
              </w:rPr>
              <w:fldChar w:fldCharType="separate"/>
            </w:r>
            <w:r>
              <w:rPr>
                <w:noProof/>
                <w:webHidden/>
              </w:rPr>
              <w:t>12</w:t>
            </w:r>
            <w:r>
              <w:rPr>
                <w:noProof/>
                <w:webHidden/>
              </w:rPr>
              <w:fldChar w:fldCharType="end"/>
            </w:r>
          </w:hyperlink>
        </w:p>
        <w:p w14:paraId="04562B64"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84" w:history="1">
            <w:r w:rsidRPr="004933B2">
              <w:rPr>
                <w:rStyle w:val="Lienhypertexte"/>
                <w:noProof/>
              </w:rPr>
              <w:t>3.3.</w:t>
            </w:r>
            <w:r>
              <w:rPr>
                <w:rFonts w:asciiTheme="minorHAnsi" w:eastAsiaTheme="minorEastAsia" w:hAnsiTheme="minorHAnsi"/>
                <w:noProof/>
                <w:kern w:val="2"/>
                <w:sz w:val="24"/>
                <w:szCs w:val="24"/>
                <w:lang w:eastAsia="fr-FR"/>
                <w14:ligatures w14:val="standardContextual"/>
              </w:rPr>
              <w:tab/>
            </w:r>
            <w:r w:rsidRPr="004933B2">
              <w:rPr>
                <w:rStyle w:val="Lienhypertexte"/>
                <w:noProof/>
              </w:rPr>
              <w:t>Stratégie (point 1.3 du schéma d’évaluation)</w:t>
            </w:r>
            <w:r>
              <w:rPr>
                <w:noProof/>
                <w:webHidden/>
              </w:rPr>
              <w:tab/>
            </w:r>
            <w:r>
              <w:rPr>
                <w:noProof/>
                <w:webHidden/>
              </w:rPr>
              <w:fldChar w:fldCharType="begin"/>
            </w:r>
            <w:r>
              <w:rPr>
                <w:noProof/>
                <w:webHidden/>
              </w:rPr>
              <w:instrText xml:space="preserve"> PAGEREF _Toc175234184 \h </w:instrText>
            </w:r>
            <w:r>
              <w:rPr>
                <w:noProof/>
                <w:webHidden/>
              </w:rPr>
            </w:r>
            <w:r>
              <w:rPr>
                <w:noProof/>
                <w:webHidden/>
              </w:rPr>
              <w:fldChar w:fldCharType="separate"/>
            </w:r>
            <w:r>
              <w:rPr>
                <w:noProof/>
                <w:webHidden/>
              </w:rPr>
              <w:t>12</w:t>
            </w:r>
            <w:r>
              <w:rPr>
                <w:noProof/>
                <w:webHidden/>
              </w:rPr>
              <w:fldChar w:fldCharType="end"/>
            </w:r>
          </w:hyperlink>
        </w:p>
        <w:p w14:paraId="78CB5B64"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85" w:history="1">
            <w:r w:rsidRPr="004933B2">
              <w:rPr>
                <w:rStyle w:val="Lienhypertexte"/>
                <w:noProof/>
              </w:rPr>
              <w:t>3.4.</w:t>
            </w:r>
            <w:r>
              <w:rPr>
                <w:rFonts w:asciiTheme="minorHAnsi" w:eastAsiaTheme="minorEastAsia" w:hAnsiTheme="minorHAnsi"/>
                <w:noProof/>
                <w:kern w:val="2"/>
                <w:sz w:val="24"/>
                <w:szCs w:val="24"/>
                <w:lang w:eastAsia="fr-FR"/>
                <w14:ligatures w14:val="standardContextual"/>
              </w:rPr>
              <w:tab/>
            </w:r>
            <w:r w:rsidRPr="004933B2">
              <w:rPr>
                <w:rStyle w:val="Lienhypertexte"/>
                <w:noProof/>
              </w:rPr>
              <w:t>Gestion de projets (point 1.4 du schéma d’évaluation)</w:t>
            </w:r>
            <w:r>
              <w:rPr>
                <w:noProof/>
                <w:webHidden/>
              </w:rPr>
              <w:tab/>
            </w:r>
            <w:r>
              <w:rPr>
                <w:noProof/>
                <w:webHidden/>
              </w:rPr>
              <w:fldChar w:fldCharType="begin"/>
            </w:r>
            <w:r>
              <w:rPr>
                <w:noProof/>
                <w:webHidden/>
              </w:rPr>
              <w:instrText xml:space="preserve"> PAGEREF _Toc175234185 \h </w:instrText>
            </w:r>
            <w:r>
              <w:rPr>
                <w:noProof/>
                <w:webHidden/>
              </w:rPr>
            </w:r>
            <w:r>
              <w:rPr>
                <w:noProof/>
                <w:webHidden/>
              </w:rPr>
              <w:fldChar w:fldCharType="separate"/>
            </w:r>
            <w:r>
              <w:rPr>
                <w:noProof/>
                <w:webHidden/>
              </w:rPr>
              <w:t>14</w:t>
            </w:r>
            <w:r>
              <w:rPr>
                <w:noProof/>
                <w:webHidden/>
              </w:rPr>
              <w:fldChar w:fldCharType="end"/>
            </w:r>
          </w:hyperlink>
        </w:p>
        <w:p w14:paraId="2C7DF0C8"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86" w:history="1">
            <w:r w:rsidRPr="004933B2">
              <w:rPr>
                <w:rStyle w:val="Lienhypertexte"/>
                <w:noProof/>
              </w:rPr>
              <w:t>3.5.</w:t>
            </w:r>
            <w:r>
              <w:rPr>
                <w:rFonts w:asciiTheme="minorHAnsi" w:eastAsiaTheme="minorEastAsia" w:hAnsiTheme="minorHAnsi"/>
                <w:noProof/>
                <w:kern w:val="2"/>
                <w:sz w:val="24"/>
                <w:szCs w:val="24"/>
                <w:lang w:eastAsia="fr-FR"/>
                <w14:ligatures w14:val="standardContextual"/>
              </w:rPr>
              <w:tab/>
            </w:r>
            <w:r w:rsidRPr="004933B2">
              <w:rPr>
                <w:rStyle w:val="Lienhypertexte"/>
                <w:noProof/>
              </w:rPr>
              <w:t>Exigences diverses (point 1.5 du schéma d’évaluation)</w:t>
            </w:r>
            <w:r>
              <w:rPr>
                <w:noProof/>
                <w:webHidden/>
              </w:rPr>
              <w:tab/>
            </w:r>
            <w:r>
              <w:rPr>
                <w:noProof/>
                <w:webHidden/>
              </w:rPr>
              <w:fldChar w:fldCharType="begin"/>
            </w:r>
            <w:r>
              <w:rPr>
                <w:noProof/>
                <w:webHidden/>
              </w:rPr>
              <w:instrText xml:space="preserve"> PAGEREF _Toc175234186 \h </w:instrText>
            </w:r>
            <w:r>
              <w:rPr>
                <w:noProof/>
                <w:webHidden/>
              </w:rPr>
            </w:r>
            <w:r>
              <w:rPr>
                <w:noProof/>
                <w:webHidden/>
              </w:rPr>
              <w:fldChar w:fldCharType="separate"/>
            </w:r>
            <w:r>
              <w:rPr>
                <w:noProof/>
                <w:webHidden/>
              </w:rPr>
              <w:t>15</w:t>
            </w:r>
            <w:r>
              <w:rPr>
                <w:noProof/>
                <w:webHidden/>
              </w:rPr>
              <w:fldChar w:fldCharType="end"/>
            </w:r>
          </w:hyperlink>
        </w:p>
        <w:p w14:paraId="768B0065" w14:textId="77777777" w:rsidR="00DE76AE" w:rsidRDefault="00DE76AE">
          <w:pPr>
            <w:pStyle w:val="TM1"/>
            <w:rPr>
              <w:rFonts w:asciiTheme="minorHAnsi" w:eastAsiaTheme="minorEastAsia" w:hAnsiTheme="minorHAnsi"/>
              <w:b w:val="0"/>
              <w:noProof/>
              <w:kern w:val="2"/>
              <w:sz w:val="24"/>
              <w:szCs w:val="24"/>
              <w:lang w:eastAsia="fr-FR"/>
              <w14:ligatures w14:val="standardContextual"/>
            </w:rPr>
          </w:pPr>
          <w:hyperlink w:anchor="_Toc175234187" w:history="1">
            <w:r w:rsidRPr="004933B2">
              <w:rPr>
                <w:rStyle w:val="Lienhypertexte"/>
                <w:rFonts w:cs="Arial"/>
                <w:noProof/>
              </w:rPr>
              <w:t>4.</w:t>
            </w:r>
            <w:r>
              <w:rPr>
                <w:rFonts w:asciiTheme="minorHAnsi" w:eastAsiaTheme="minorEastAsia" w:hAnsiTheme="minorHAnsi"/>
                <w:b w:val="0"/>
                <w:noProof/>
                <w:kern w:val="2"/>
                <w:sz w:val="24"/>
                <w:szCs w:val="24"/>
                <w:lang w:eastAsia="fr-FR"/>
                <w14:ligatures w14:val="standardContextual"/>
              </w:rPr>
              <w:tab/>
            </w:r>
            <w:r w:rsidRPr="004933B2">
              <w:rPr>
                <w:rStyle w:val="Lienhypertexte"/>
                <w:noProof/>
              </w:rPr>
              <w:t>Personnel</w:t>
            </w:r>
            <w:r>
              <w:rPr>
                <w:noProof/>
                <w:webHidden/>
              </w:rPr>
              <w:tab/>
            </w:r>
            <w:r>
              <w:rPr>
                <w:noProof/>
                <w:webHidden/>
              </w:rPr>
              <w:fldChar w:fldCharType="begin"/>
            </w:r>
            <w:r>
              <w:rPr>
                <w:noProof/>
                <w:webHidden/>
              </w:rPr>
              <w:instrText xml:space="preserve"> PAGEREF _Toc175234187 \h </w:instrText>
            </w:r>
            <w:r>
              <w:rPr>
                <w:noProof/>
                <w:webHidden/>
              </w:rPr>
            </w:r>
            <w:r>
              <w:rPr>
                <w:noProof/>
                <w:webHidden/>
              </w:rPr>
              <w:fldChar w:fldCharType="separate"/>
            </w:r>
            <w:r>
              <w:rPr>
                <w:noProof/>
                <w:webHidden/>
              </w:rPr>
              <w:t>16</w:t>
            </w:r>
            <w:r>
              <w:rPr>
                <w:noProof/>
                <w:webHidden/>
              </w:rPr>
              <w:fldChar w:fldCharType="end"/>
            </w:r>
          </w:hyperlink>
        </w:p>
        <w:p w14:paraId="4D9B176E" w14:textId="77777777" w:rsidR="00DE76AE" w:rsidRDefault="00DE76AE">
          <w:pPr>
            <w:pStyle w:val="TM1"/>
            <w:rPr>
              <w:rFonts w:asciiTheme="minorHAnsi" w:eastAsiaTheme="minorEastAsia" w:hAnsiTheme="minorHAnsi"/>
              <w:b w:val="0"/>
              <w:noProof/>
              <w:kern w:val="2"/>
              <w:sz w:val="24"/>
              <w:szCs w:val="24"/>
              <w:lang w:eastAsia="fr-FR"/>
              <w14:ligatures w14:val="standardContextual"/>
            </w:rPr>
          </w:pPr>
          <w:hyperlink w:anchor="_Toc175234188" w:history="1">
            <w:r w:rsidRPr="004933B2">
              <w:rPr>
                <w:rStyle w:val="Lienhypertexte"/>
                <w:rFonts w:cs="Arial"/>
                <w:noProof/>
              </w:rPr>
              <w:t>5.</w:t>
            </w:r>
            <w:r>
              <w:rPr>
                <w:rFonts w:asciiTheme="minorHAnsi" w:eastAsiaTheme="minorEastAsia" w:hAnsiTheme="minorHAnsi"/>
                <w:b w:val="0"/>
                <w:noProof/>
                <w:kern w:val="2"/>
                <w:sz w:val="24"/>
                <w:szCs w:val="24"/>
                <w:lang w:eastAsia="fr-FR"/>
                <w14:ligatures w14:val="standardContextual"/>
              </w:rPr>
              <w:tab/>
            </w:r>
            <w:r w:rsidRPr="004933B2">
              <w:rPr>
                <w:rStyle w:val="Lienhypertexte"/>
                <w:noProof/>
              </w:rPr>
              <w:t>Consignes de calcul</w:t>
            </w:r>
            <w:r>
              <w:rPr>
                <w:noProof/>
                <w:webHidden/>
              </w:rPr>
              <w:tab/>
            </w:r>
            <w:r>
              <w:rPr>
                <w:noProof/>
                <w:webHidden/>
              </w:rPr>
              <w:fldChar w:fldCharType="begin"/>
            </w:r>
            <w:r>
              <w:rPr>
                <w:noProof/>
                <w:webHidden/>
              </w:rPr>
              <w:instrText xml:space="preserve"> PAGEREF _Toc175234188 \h </w:instrText>
            </w:r>
            <w:r>
              <w:rPr>
                <w:noProof/>
                <w:webHidden/>
              </w:rPr>
            </w:r>
            <w:r>
              <w:rPr>
                <w:noProof/>
                <w:webHidden/>
              </w:rPr>
              <w:fldChar w:fldCharType="separate"/>
            </w:r>
            <w:r>
              <w:rPr>
                <w:noProof/>
                <w:webHidden/>
              </w:rPr>
              <w:t>23</w:t>
            </w:r>
            <w:r>
              <w:rPr>
                <w:noProof/>
                <w:webHidden/>
              </w:rPr>
              <w:fldChar w:fldCharType="end"/>
            </w:r>
          </w:hyperlink>
        </w:p>
        <w:p w14:paraId="51DEB0CD"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89" w:history="1">
            <w:r w:rsidRPr="004933B2">
              <w:rPr>
                <w:rStyle w:val="Lienhypertexte"/>
                <w:noProof/>
              </w:rPr>
              <w:t>5.1.</w:t>
            </w:r>
            <w:r>
              <w:rPr>
                <w:rFonts w:asciiTheme="minorHAnsi" w:eastAsiaTheme="minorEastAsia" w:hAnsiTheme="minorHAnsi"/>
                <w:noProof/>
                <w:kern w:val="2"/>
                <w:sz w:val="24"/>
                <w:szCs w:val="24"/>
                <w:lang w:eastAsia="fr-FR"/>
                <w14:ligatures w14:val="standardContextual"/>
              </w:rPr>
              <w:tab/>
            </w:r>
            <w:r w:rsidRPr="004933B2">
              <w:rPr>
                <w:rStyle w:val="Lienhypertexte"/>
                <w:noProof/>
              </w:rPr>
              <w:t>Affectation de personnel et honoraires</w:t>
            </w:r>
            <w:r>
              <w:rPr>
                <w:noProof/>
                <w:webHidden/>
              </w:rPr>
              <w:tab/>
            </w:r>
            <w:r>
              <w:rPr>
                <w:noProof/>
                <w:webHidden/>
              </w:rPr>
              <w:fldChar w:fldCharType="begin"/>
            </w:r>
            <w:r>
              <w:rPr>
                <w:noProof/>
                <w:webHidden/>
              </w:rPr>
              <w:instrText xml:space="preserve"> PAGEREF _Toc175234189 \h </w:instrText>
            </w:r>
            <w:r>
              <w:rPr>
                <w:noProof/>
                <w:webHidden/>
              </w:rPr>
            </w:r>
            <w:r>
              <w:rPr>
                <w:noProof/>
                <w:webHidden/>
              </w:rPr>
              <w:fldChar w:fldCharType="separate"/>
            </w:r>
            <w:r>
              <w:rPr>
                <w:noProof/>
                <w:webHidden/>
              </w:rPr>
              <w:t>24</w:t>
            </w:r>
            <w:r>
              <w:rPr>
                <w:noProof/>
                <w:webHidden/>
              </w:rPr>
              <w:fldChar w:fldCharType="end"/>
            </w:r>
          </w:hyperlink>
        </w:p>
        <w:p w14:paraId="67317A24"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90" w:history="1">
            <w:r w:rsidRPr="004933B2">
              <w:rPr>
                <w:rStyle w:val="Lienhypertexte"/>
                <w:noProof/>
              </w:rPr>
              <w:t>5.2.</w:t>
            </w:r>
            <w:r>
              <w:rPr>
                <w:rFonts w:asciiTheme="minorHAnsi" w:eastAsiaTheme="minorEastAsia" w:hAnsiTheme="minorHAnsi"/>
                <w:noProof/>
                <w:kern w:val="2"/>
                <w:sz w:val="24"/>
                <w:szCs w:val="24"/>
                <w:lang w:eastAsia="fr-FR"/>
                <w14:ligatures w14:val="standardContextual"/>
              </w:rPr>
              <w:tab/>
            </w:r>
            <w:r w:rsidRPr="004933B2">
              <w:rPr>
                <w:rStyle w:val="Lienhypertexte"/>
                <w:noProof/>
              </w:rPr>
              <w:t>Frais de voyage et de déplacement</w:t>
            </w:r>
            <w:r>
              <w:rPr>
                <w:noProof/>
                <w:webHidden/>
              </w:rPr>
              <w:tab/>
            </w:r>
            <w:r>
              <w:rPr>
                <w:noProof/>
                <w:webHidden/>
              </w:rPr>
              <w:fldChar w:fldCharType="begin"/>
            </w:r>
            <w:r>
              <w:rPr>
                <w:noProof/>
                <w:webHidden/>
              </w:rPr>
              <w:instrText xml:space="preserve"> PAGEREF _Toc175234190 \h </w:instrText>
            </w:r>
            <w:r>
              <w:rPr>
                <w:noProof/>
                <w:webHidden/>
              </w:rPr>
            </w:r>
            <w:r>
              <w:rPr>
                <w:noProof/>
                <w:webHidden/>
              </w:rPr>
              <w:fldChar w:fldCharType="separate"/>
            </w:r>
            <w:r>
              <w:rPr>
                <w:noProof/>
                <w:webHidden/>
              </w:rPr>
              <w:t>25</w:t>
            </w:r>
            <w:r>
              <w:rPr>
                <w:noProof/>
                <w:webHidden/>
              </w:rPr>
              <w:fldChar w:fldCharType="end"/>
            </w:r>
          </w:hyperlink>
        </w:p>
        <w:p w14:paraId="7027B6D4"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91" w:history="1">
            <w:r w:rsidRPr="004933B2">
              <w:rPr>
                <w:rStyle w:val="Lienhypertexte"/>
                <w:noProof/>
              </w:rPr>
              <w:t>5.3.</w:t>
            </w:r>
            <w:r>
              <w:rPr>
                <w:rFonts w:asciiTheme="minorHAnsi" w:eastAsiaTheme="minorEastAsia" w:hAnsiTheme="minorHAnsi"/>
                <w:noProof/>
                <w:kern w:val="2"/>
                <w:sz w:val="24"/>
                <w:szCs w:val="24"/>
                <w:lang w:eastAsia="fr-FR"/>
                <w14:ligatures w14:val="standardContextual"/>
              </w:rPr>
              <w:tab/>
            </w:r>
            <w:r w:rsidRPr="004933B2">
              <w:rPr>
                <w:rStyle w:val="Lienhypertexte"/>
                <w:noProof/>
              </w:rPr>
              <w:t>Autres frais</w:t>
            </w:r>
            <w:r>
              <w:rPr>
                <w:noProof/>
                <w:webHidden/>
              </w:rPr>
              <w:tab/>
            </w:r>
            <w:r>
              <w:rPr>
                <w:noProof/>
                <w:webHidden/>
              </w:rPr>
              <w:fldChar w:fldCharType="begin"/>
            </w:r>
            <w:r>
              <w:rPr>
                <w:noProof/>
                <w:webHidden/>
              </w:rPr>
              <w:instrText xml:space="preserve"> PAGEREF _Toc175234191 \h </w:instrText>
            </w:r>
            <w:r>
              <w:rPr>
                <w:noProof/>
                <w:webHidden/>
              </w:rPr>
            </w:r>
            <w:r>
              <w:rPr>
                <w:noProof/>
                <w:webHidden/>
              </w:rPr>
              <w:fldChar w:fldCharType="separate"/>
            </w:r>
            <w:r>
              <w:rPr>
                <w:noProof/>
                <w:webHidden/>
              </w:rPr>
              <w:t>28</w:t>
            </w:r>
            <w:r>
              <w:rPr>
                <w:noProof/>
                <w:webHidden/>
              </w:rPr>
              <w:fldChar w:fldCharType="end"/>
            </w:r>
          </w:hyperlink>
        </w:p>
        <w:p w14:paraId="3E9DD79B" w14:textId="77777777" w:rsidR="00DE76AE" w:rsidRDefault="00DE76AE">
          <w:pPr>
            <w:pStyle w:val="TM1"/>
            <w:rPr>
              <w:rFonts w:asciiTheme="minorHAnsi" w:eastAsiaTheme="minorEastAsia" w:hAnsiTheme="minorHAnsi"/>
              <w:b w:val="0"/>
              <w:noProof/>
              <w:kern w:val="2"/>
              <w:sz w:val="24"/>
              <w:szCs w:val="24"/>
              <w:lang w:eastAsia="fr-FR"/>
              <w14:ligatures w14:val="standardContextual"/>
            </w:rPr>
          </w:pPr>
          <w:hyperlink w:anchor="_Toc175234192" w:history="1">
            <w:r w:rsidRPr="004933B2">
              <w:rPr>
                <w:rStyle w:val="Lienhypertexte"/>
                <w:rFonts w:cs="Arial"/>
                <w:noProof/>
              </w:rPr>
              <w:t>6.</w:t>
            </w:r>
            <w:r>
              <w:rPr>
                <w:rFonts w:asciiTheme="minorHAnsi" w:eastAsiaTheme="minorEastAsia" w:hAnsiTheme="minorHAnsi"/>
                <w:b w:val="0"/>
                <w:noProof/>
                <w:kern w:val="2"/>
                <w:sz w:val="24"/>
                <w:szCs w:val="24"/>
                <w:lang w:eastAsia="fr-FR"/>
                <w14:ligatures w14:val="standardContextual"/>
              </w:rPr>
              <w:tab/>
            </w:r>
            <w:r w:rsidRPr="004933B2">
              <w:rPr>
                <w:rStyle w:val="Lienhypertexte"/>
                <w:noProof/>
              </w:rPr>
              <w:t>Contrats individuels / marchés contrats individuels</w:t>
            </w:r>
            <w:r>
              <w:rPr>
                <w:noProof/>
                <w:webHidden/>
              </w:rPr>
              <w:tab/>
            </w:r>
            <w:r>
              <w:rPr>
                <w:noProof/>
                <w:webHidden/>
              </w:rPr>
              <w:fldChar w:fldCharType="begin"/>
            </w:r>
            <w:r>
              <w:rPr>
                <w:noProof/>
                <w:webHidden/>
              </w:rPr>
              <w:instrText xml:space="preserve"> PAGEREF _Toc175234192 \h </w:instrText>
            </w:r>
            <w:r>
              <w:rPr>
                <w:noProof/>
                <w:webHidden/>
              </w:rPr>
            </w:r>
            <w:r>
              <w:rPr>
                <w:noProof/>
                <w:webHidden/>
              </w:rPr>
              <w:fldChar w:fldCharType="separate"/>
            </w:r>
            <w:r>
              <w:rPr>
                <w:noProof/>
                <w:webHidden/>
              </w:rPr>
              <w:t>29</w:t>
            </w:r>
            <w:r>
              <w:rPr>
                <w:noProof/>
                <w:webHidden/>
              </w:rPr>
              <w:fldChar w:fldCharType="end"/>
            </w:r>
          </w:hyperlink>
        </w:p>
        <w:p w14:paraId="48652110" w14:textId="77777777" w:rsidR="00DE76AE" w:rsidRDefault="00DE76AE">
          <w:pPr>
            <w:pStyle w:val="TM1"/>
            <w:rPr>
              <w:rFonts w:asciiTheme="minorHAnsi" w:eastAsiaTheme="minorEastAsia" w:hAnsiTheme="minorHAnsi"/>
              <w:b w:val="0"/>
              <w:noProof/>
              <w:kern w:val="2"/>
              <w:sz w:val="24"/>
              <w:szCs w:val="24"/>
              <w:lang w:eastAsia="fr-FR"/>
              <w14:ligatures w14:val="standardContextual"/>
            </w:rPr>
          </w:pPr>
          <w:hyperlink w:anchor="_Toc175234193" w:history="1">
            <w:r w:rsidRPr="004933B2">
              <w:rPr>
                <w:rStyle w:val="Lienhypertexte"/>
                <w:rFonts w:cs="Arial"/>
                <w:noProof/>
              </w:rPr>
              <w:t>7.</w:t>
            </w:r>
            <w:r>
              <w:rPr>
                <w:rFonts w:asciiTheme="minorHAnsi" w:eastAsiaTheme="minorEastAsia" w:hAnsiTheme="minorHAnsi"/>
                <w:b w:val="0"/>
                <w:noProof/>
                <w:kern w:val="2"/>
                <w:sz w:val="24"/>
                <w:szCs w:val="24"/>
                <w:lang w:eastAsia="fr-FR"/>
                <w14:ligatures w14:val="standardContextual"/>
              </w:rPr>
              <w:tab/>
            </w:r>
            <w:r w:rsidRPr="004933B2">
              <w:rPr>
                <w:rStyle w:val="Lienhypertexte"/>
                <w:noProof/>
              </w:rPr>
              <w:t>Consignes relatives au format de l’offre</w:t>
            </w:r>
            <w:r>
              <w:rPr>
                <w:noProof/>
                <w:webHidden/>
              </w:rPr>
              <w:tab/>
            </w:r>
            <w:r>
              <w:rPr>
                <w:noProof/>
                <w:webHidden/>
              </w:rPr>
              <w:fldChar w:fldCharType="begin"/>
            </w:r>
            <w:r>
              <w:rPr>
                <w:noProof/>
                <w:webHidden/>
              </w:rPr>
              <w:instrText xml:space="preserve"> PAGEREF _Toc175234193 \h </w:instrText>
            </w:r>
            <w:r>
              <w:rPr>
                <w:noProof/>
                <w:webHidden/>
              </w:rPr>
            </w:r>
            <w:r>
              <w:rPr>
                <w:noProof/>
                <w:webHidden/>
              </w:rPr>
              <w:fldChar w:fldCharType="separate"/>
            </w:r>
            <w:r>
              <w:rPr>
                <w:noProof/>
                <w:webHidden/>
              </w:rPr>
              <w:t>32</w:t>
            </w:r>
            <w:r>
              <w:rPr>
                <w:noProof/>
                <w:webHidden/>
              </w:rPr>
              <w:fldChar w:fldCharType="end"/>
            </w:r>
          </w:hyperlink>
        </w:p>
        <w:p w14:paraId="6AB22ECA" w14:textId="77777777" w:rsidR="00DE76AE" w:rsidRDefault="00DE76AE">
          <w:pPr>
            <w:pStyle w:val="TM1"/>
            <w:rPr>
              <w:rFonts w:asciiTheme="minorHAnsi" w:eastAsiaTheme="minorEastAsia" w:hAnsiTheme="minorHAnsi"/>
              <w:b w:val="0"/>
              <w:noProof/>
              <w:kern w:val="2"/>
              <w:sz w:val="24"/>
              <w:szCs w:val="24"/>
              <w:lang w:eastAsia="fr-FR"/>
              <w14:ligatures w14:val="standardContextual"/>
            </w:rPr>
          </w:pPr>
          <w:hyperlink w:anchor="_Toc175234194" w:history="1">
            <w:r w:rsidRPr="004933B2">
              <w:rPr>
                <w:rStyle w:val="Lienhypertexte"/>
                <w:rFonts w:cs="Arial"/>
                <w:noProof/>
              </w:rPr>
              <w:t>8.</w:t>
            </w:r>
            <w:r>
              <w:rPr>
                <w:rFonts w:asciiTheme="minorHAnsi" w:eastAsiaTheme="minorEastAsia" w:hAnsiTheme="minorHAnsi"/>
                <w:b w:val="0"/>
                <w:noProof/>
                <w:kern w:val="2"/>
                <w:sz w:val="24"/>
                <w:szCs w:val="24"/>
                <w:lang w:eastAsia="fr-FR"/>
                <w14:ligatures w14:val="standardContextual"/>
              </w:rPr>
              <w:tab/>
            </w:r>
            <w:r w:rsidRPr="004933B2">
              <w:rPr>
                <w:rStyle w:val="Lienhypertexte"/>
                <w:noProof/>
              </w:rPr>
              <w:t>Options</w:t>
            </w:r>
            <w:r>
              <w:rPr>
                <w:noProof/>
                <w:webHidden/>
              </w:rPr>
              <w:tab/>
            </w:r>
            <w:r>
              <w:rPr>
                <w:noProof/>
                <w:webHidden/>
              </w:rPr>
              <w:fldChar w:fldCharType="begin"/>
            </w:r>
            <w:r>
              <w:rPr>
                <w:noProof/>
                <w:webHidden/>
              </w:rPr>
              <w:instrText xml:space="preserve"> PAGEREF _Toc175234194 \h </w:instrText>
            </w:r>
            <w:r>
              <w:rPr>
                <w:noProof/>
                <w:webHidden/>
              </w:rPr>
            </w:r>
            <w:r>
              <w:rPr>
                <w:noProof/>
                <w:webHidden/>
              </w:rPr>
              <w:fldChar w:fldCharType="separate"/>
            </w:r>
            <w:r>
              <w:rPr>
                <w:noProof/>
                <w:webHidden/>
              </w:rPr>
              <w:t>33</w:t>
            </w:r>
            <w:r>
              <w:rPr>
                <w:noProof/>
                <w:webHidden/>
              </w:rPr>
              <w:fldChar w:fldCharType="end"/>
            </w:r>
          </w:hyperlink>
        </w:p>
        <w:p w14:paraId="50B9DC44"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95" w:history="1">
            <w:r w:rsidRPr="004933B2">
              <w:rPr>
                <w:rStyle w:val="Lienhypertexte"/>
                <w:noProof/>
              </w:rPr>
              <w:t>8.1.</w:t>
            </w:r>
            <w:r>
              <w:rPr>
                <w:rFonts w:asciiTheme="minorHAnsi" w:eastAsiaTheme="minorEastAsia" w:hAnsiTheme="minorHAnsi"/>
                <w:noProof/>
                <w:kern w:val="2"/>
                <w:sz w:val="24"/>
                <w:szCs w:val="24"/>
                <w:lang w:eastAsia="fr-FR"/>
                <w14:ligatures w14:val="standardContextual"/>
              </w:rPr>
              <w:tab/>
            </w:r>
            <w:r w:rsidRPr="004933B2">
              <w:rPr>
                <w:rStyle w:val="Lienhypertexte"/>
                <w:noProof/>
              </w:rPr>
              <w:t>Action consécutive / prolongation de la période de fourniture de la prestation</w:t>
            </w:r>
            <w:r>
              <w:rPr>
                <w:noProof/>
                <w:webHidden/>
              </w:rPr>
              <w:tab/>
            </w:r>
            <w:r>
              <w:rPr>
                <w:noProof/>
                <w:webHidden/>
              </w:rPr>
              <w:fldChar w:fldCharType="begin"/>
            </w:r>
            <w:r>
              <w:rPr>
                <w:noProof/>
                <w:webHidden/>
              </w:rPr>
              <w:instrText xml:space="preserve"> PAGEREF _Toc175234195 \h </w:instrText>
            </w:r>
            <w:r>
              <w:rPr>
                <w:noProof/>
                <w:webHidden/>
              </w:rPr>
            </w:r>
            <w:r>
              <w:rPr>
                <w:noProof/>
                <w:webHidden/>
              </w:rPr>
              <w:fldChar w:fldCharType="separate"/>
            </w:r>
            <w:r>
              <w:rPr>
                <w:noProof/>
                <w:webHidden/>
              </w:rPr>
              <w:t>33</w:t>
            </w:r>
            <w:r>
              <w:rPr>
                <w:noProof/>
                <w:webHidden/>
              </w:rPr>
              <w:fldChar w:fldCharType="end"/>
            </w:r>
          </w:hyperlink>
        </w:p>
        <w:p w14:paraId="0543F13A" w14:textId="77777777" w:rsidR="00DE76AE" w:rsidRDefault="00DE76AE">
          <w:pPr>
            <w:pStyle w:val="TM2"/>
            <w:rPr>
              <w:rFonts w:asciiTheme="minorHAnsi" w:eastAsiaTheme="minorEastAsia" w:hAnsiTheme="minorHAnsi"/>
              <w:noProof/>
              <w:kern w:val="2"/>
              <w:sz w:val="24"/>
              <w:szCs w:val="24"/>
              <w:lang w:eastAsia="fr-FR"/>
              <w14:ligatures w14:val="standardContextual"/>
            </w:rPr>
          </w:pPr>
          <w:hyperlink w:anchor="_Toc175234196" w:history="1">
            <w:r w:rsidRPr="004933B2">
              <w:rPr>
                <w:rStyle w:val="Lienhypertexte"/>
                <w:noProof/>
              </w:rPr>
              <w:t>8.2.</w:t>
            </w:r>
            <w:r>
              <w:rPr>
                <w:rFonts w:asciiTheme="minorHAnsi" w:eastAsiaTheme="minorEastAsia" w:hAnsiTheme="minorHAnsi"/>
                <w:noProof/>
                <w:kern w:val="2"/>
                <w:sz w:val="24"/>
                <w:szCs w:val="24"/>
                <w:lang w:eastAsia="fr-FR"/>
                <w14:ligatures w14:val="standardContextual"/>
              </w:rPr>
              <w:tab/>
            </w:r>
            <w:r w:rsidRPr="004933B2">
              <w:rPr>
                <w:rStyle w:val="Lienhypertexte"/>
                <w:noProof/>
              </w:rPr>
              <w:t>Élargissement du contenu de la prestation</w:t>
            </w:r>
            <w:r>
              <w:rPr>
                <w:noProof/>
                <w:webHidden/>
              </w:rPr>
              <w:tab/>
            </w:r>
            <w:r>
              <w:rPr>
                <w:noProof/>
                <w:webHidden/>
              </w:rPr>
              <w:fldChar w:fldCharType="begin"/>
            </w:r>
            <w:r>
              <w:rPr>
                <w:noProof/>
                <w:webHidden/>
              </w:rPr>
              <w:instrText xml:space="preserve"> PAGEREF _Toc175234196 \h </w:instrText>
            </w:r>
            <w:r>
              <w:rPr>
                <w:noProof/>
                <w:webHidden/>
              </w:rPr>
            </w:r>
            <w:r>
              <w:rPr>
                <w:noProof/>
                <w:webHidden/>
              </w:rPr>
              <w:fldChar w:fldCharType="separate"/>
            </w:r>
            <w:r>
              <w:rPr>
                <w:noProof/>
                <w:webHidden/>
              </w:rPr>
              <w:t>34</w:t>
            </w:r>
            <w:r>
              <w:rPr>
                <w:noProof/>
                <w:webHidden/>
              </w:rPr>
              <w:fldChar w:fldCharType="end"/>
            </w:r>
          </w:hyperlink>
        </w:p>
        <w:p w14:paraId="1A89ED5A" w14:textId="77777777" w:rsidR="00DE76AE" w:rsidRDefault="00DE76AE">
          <w:pPr>
            <w:pStyle w:val="TM1"/>
            <w:rPr>
              <w:rFonts w:asciiTheme="minorHAnsi" w:eastAsiaTheme="minorEastAsia" w:hAnsiTheme="minorHAnsi"/>
              <w:b w:val="0"/>
              <w:noProof/>
              <w:kern w:val="2"/>
              <w:sz w:val="24"/>
              <w:szCs w:val="24"/>
              <w:lang w:eastAsia="fr-FR"/>
              <w14:ligatures w14:val="standardContextual"/>
            </w:rPr>
          </w:pPr>
          <w:hyperlink w:anchor="_Toc175234197" w:history="1">
            <w:r w:rsidRPr="004933B2">
              <w:rPr>
                <w:rStyle w:val="Lienhypertexte"/>
                <w:rFonts w:cs="Arial"/>
                <w:noProof/>
              </w:rPr>
              <w:t>9.</w:t>
            </w:r>
            <w:r>
              <w:rPr>
                <w:rFonts w:asciiTheme="minorHAnsi" w:eastAsiaTheme="minorEastAsia" w:hAnsiTheme="minorHAnsi"/>
                <w:b w:val="0"/>
                <w:noProof/>
                <w:kern w:val="2"/>
                <w:sz w:val="24"/>
                <w:szCs w:val="24"/>
                <w:lang w:eastAsia="fr-FR"/>
                <w14:ligatures w14:val="standardContextual"/>
              </w:rPr>
              <w:tab/>
            </w:r>
            <w:r w:rsidRPr="004933B2">
              <w:rPr>
                <w:rStyle w:val="Lienhypertexte"/>
                <w:noProof/>
              </w:rPr>
              <w:t>Annexes (à titre optionnel)</w:t>
            </w:r>
            <w:r>
              <w:rPr>
                <w:noProof/>
                <w:webHidden/>
              </w:rPr>
              <w:tab/>
            </w:r>
            <w:r>
              <w:rPr>
                <w:noProof/>
                <w:webHidden/>
              </w:rPr>
              <w:fldChar w:fldCharType="begin"/>
            </w:r>
            <w:r>
              <w:rPr>
                <w:noProof/>
                <w:webHidden/>
              </w:rPr>
              <w:instrText xml:space="preserve"> PAGEREF _Toc175234197 \h </w:instrText>
            </w:r>
            <w:r>
              <w:rPr>
                <w:noProof/>
                <w:webHidden/>
              </w:rPr>
            </w:r>
            <w:r>
              <w:rPr>
                <w:noProof/>
                <w:webHidden/>
              </w:rPr>
              <w:fldChar w:fldCharType="separate"/>
            </w:r>
            <w:r>
              <w:rPr>
                <w:noProof/>
                <w:webHidden/>
              </w:rPr>
              <w:t>34</w:t>
            </w:r>
            <w:r>
              <w:rPr>
                <w:noProof/>
                <w:webHidden/>
              </w:rPr>
              <w:fldChar w:fldCharType="end"/>
            </w:r>
          </w:hyperlink>
        </w:p>
        <w:p w14:paraId="386360C6" w14:textId="77777777" w:rsidR="00DB67E1" w:rsidRDefault="00DE76AE" w:rsidP="00176980">
          <w:pPr>
            <w:tabs>
              <w:tab w:val="left" w:pos="3468"/>
            </w:tabs>
          </w:pPr>
          <w:r>
            <w:rPr>
              <w:b/>
            </w:rPr>
            <w:fldChar w:fldCharType="end"/>
          </w:r>
          <w:r w:rsidR="00564C99">
            <w:rPr>
              <w:b/>
            </w:rPr>
            <w:tab/>
          </w:r>
        </w:p>
      </w:sdtContent>
    </w:sdt>
    <w:p w14:paraId="578465EB" w14:textId="77777777" w:rsidR="008F0375" w:rsidRPr="00315004" w:rsidRDefault="008F0375">
      <w:pPr>
        <w:pStyle w:val="Titre1"/>
        <w:numPr>
          <w:ilvl w:val="0"/>
          <w:numId w:val="1"/>
        </w:numPr>
        <w:rPr>
          <w:rFonts w:cs="Arial"/>
        </w:rPr>
      </w:pPr>
      <w:bookmarkStart w:id="2" w:name="_Toc508619994"/>
      <w:bookmarkStart w:id="3" w:name="_Toc161403505"/>
      <w:bookmarkStart w:id="4" w:name="_Toc167771605"/>
      <w:bookmarkStart w:id="5" w:name="_Toc175234171"/>
      <w:r>
        <w:lastRenderedPageBreak/>
        <w:t>Liste des sigles et abréviations</w:t>
      </w:r>
      <w:bookmarkEnd w:id="2"/>
      <w:bookmarkEnd w:id="3"/>
      <w:bookmarkEnd w:id="4"/>
      <w:bookmarkEnd w:id="5"/>
    </w:p>
    <w:p w14:paraId="6F72B954" w14:textId="77777777" w:rsidR="00DC7480" w:rsidRPr="001261F8" w:rsidRDefault="00DC7480" w:rsidP="002C5348">
      <w:pPr>
        <w:ind w:left="2127" w:hanging="2127"/>
      </w:pPr>
      <w:r>
        <w:t>Conditions générales</w:t>
      </w:r>
      <w:r>
        <w:tab/>
        <w:t xml:space="preserve">Conditions générales relatives à la fourniture de services et d’ouvrages pour la </w:t>
      </w:r>
      <w:r w:rsidRPr="00173733">
        <w:t xml:space="preserve">Deutsche Gesellschaft </w:t>
      </w:r>
      <w:proofErr w:type="spellStart"/>
      <w:r w:rsidRPr="00173733">
        <w:t>für</w:t>
      </w:r>
      <w:proofErr w:type="spellEnd"/>
      <w:r w:rsidRPr="00173733">
        <w:t xml:space="preserve"> Internationale </w:t>
      </w:r>
      <w:proofErr w:type="spellStart"/>
      <w:r w:rsidRPr="00173733">
        <w:t>Zusammenarbeit</w:t>
      </w:r>
      <w:proofErr w:type="spellEnd"/>
      <w:r w:rsidRPr="00173733">
        <w:t xml:space="preserve"> (GIZ) </w:t>
      </w:r>
      <w:proofErr w:type="spellStart"/>
      <w:r w:rsidRPr="00173733">
        <w:t>GmbH</w:t>
      </w:r>
      <w:proofErr w:type="spellEnd"/>
    </w:p>
    <w:p w14:paraId="1F3CC0DB" w14:textId="77777777" w:rsidR="008F0375" w:rsidRPr="001061AE" w:rsidRDefault="00A91DFF" w:rsidP="00937E30">
      <w:pPr>
        <w:ind w:left="1701" w:hanging="1701"/>
      </w:pPr>
      <w:r>
        <w:t>JE</w:t>
      </w:r>
      <w:r>
        <w:tab/>
      </w:r>
      <w:r w:rsidR="00391611">
        <w:tab/>
      </w:r>
      <w:r>
        <w:t>Jour d’</w:t>
      </w:r>
      <w:proofErr w:type="spellStart"/>
      <w:r>
        <w:t>expert·e</w:t>
      </w:r>
      <w:proofErr w:type="spellEnd"/>
    </w:p>
    <w:p w14:paraId="78BF566A" w14:textId="77777777" w:rsidR="00DC7480" w:rsidRPr="000323E1" w:rsidRDefault="00DC7480" w:rsidP="002C5348">
      <w:pPr>
        <w:ind w:left="1701" w:hanging="1701"/>
        <w:rPr>
          <w:iCs/>
        </w:rPr>
      </w:pPr>
      <w:r>
        <w:t>KOMP</w:t>
      </w:r>
      <w:r>
        <w:tab/>
      </w:r>
      <w:r w:rsidR="00391611">
        <w:tab/>
      </w:r>
      <w:r>
        <w:t>Suivi et calcul prévisionnel des coûts par extrant</w:t>
      </w:r>
    </w:p>
    <w:p w14:paraId="5F631DF0" w14:textId="77777777" w:rsidR="00DC7480" w:rsidRDefault="00DC7480" w:rsidP="002C5348">
      <w:pPr>
        <w:ind w:left="2127" w:hanging="2127"/>
      </w:pPr>
      <w:proofErr w:type="spellStart"/>
      <w:r>
        <w:t>TdR</w:t>
      </w:r>
      <w:proofErr w:type="spellEnd"/>
      <w:r>
        <w:t xml:space="preserve"> </w:t>
      </w:r>
      <w:r w:rsidR="00D93044">
        <w:tab/>
      </w:r>
      <w:r>
        <w:t>Termes de référence</w:t>
      </w:r>
      <w:r>
        <w:br/>
        <w:t>(cahier des charges)</w:t>
      </w:r>
    </w:p>
    <w:p w14:paraId="78805CB9" w14:textId="77777777" w:rsidR="008F0375" w:rsidRPr="00315004" w:rsidRDefault="008F0375">
      <w:pPr>
        <w:spacing w:after="160" w:line="259" w:lineRule="auto"/>
        <w:rPr>
          <w:rFonts w:cs="Arial"/>
        </w:rPr>
      </w:pPr>
      <w:r>
        <w:br w:type="page"/>
      </w:r>
    </w:p>
    <w:p w14:paraId="5A2C1645" w14:textId="77777777" w:rsidR="00834292" w:rsidRDefault="00834292">
      <w:pPr>
        <w:pStyle w:val="Titre1"/>
        <w:numPr>
          <w:ilvl w:val="0"/>
          <w:numId w:val="1"/>
        </w:numPr>
        <w:ind w:left="567" w:hanging="567"/>
        <w:jc w:val="both"/>
        <w:rPr>
          <w:rFonts w:cs="Arial"/>
          <w:szCs w:val="22"/>
        </w:rPr>
      </w:pPr>
      <w:bookmarkStart w:id="6" w:name="_Ref508121651"/>
      <w:bookmarkStart w:id="7" w:name="_Ref508121655"/>
      <w:bookmarkStart w:id="8" w:name="_Toc508619995"/>
      <w:bookmarkStart w:id="9" w:name="_Toc161403506"/>
      <w:bookmarkStart w:id="10" w:name="_Toc167771606"/>
      <w:bookmarkStart w:id="11" w:name="_Toc198732113"/>
      <w:bookmarkStart w:id="12" w:name="_Toc151056299"/>
      <w:bookmarkStart w:id="13" w:name="_Toc161403507"/>
      <w:bookmarkStart w:id="14" w:name="_Toc167771607"/>
      <w:bookmarkStart w:id="15" w:name="_Toc175234173"/>
      <w:r>
        <w:rPr>
          <w:rFonts w:cs="Arial"/>
          <w:szCs w:val="22"/>
        </w:rPr>
        <w:lastRenderedPageBreak/>
        <w:t>Contexte</w:t>
      </w:r>
      <w:bookmarkEnd w:id="6"/>
      <w:bookmarkEnd w:id="7"/>
      <w:bookmarkEnd w:id="8"/>
      <w:r>
        <w:rPr>
          <w:rFonts w:cs="Arial"/>
          <w:szCs w:val="22"/>
        </w:rPr>
        <w:t xml:space="preserve"> et informations générales</w:t>
      </w:r>
      <w:bookmarkEnd w:id="9"/>
      <w:bookmarkEnd w:id="10"/>
      <w:bookmarkEnd w:id="11"/>
    </w:p>
    <w:p w14:paraId="562CDBE4" w14:textId="5D4A83DF" w:rsidR="00B255EE" w:rsidRPr="00A60FAE" w:rsidRDefault="00DC7480">
      <w:pPr>
        <w:pStyle w:val="Titre2"/>
        <w:numPr>
          <w:ilvl w:val="1"/>
          <w:numId w:val="1"/>
        </w:numPr>
        <w:ind w:left="567" w:hanging="567"/>
        <w:jc w:val="both"/>
        <w:rPr>
          <w:rFonts w:cs="Arial"/>
        </w:rPr>
      </w:pPr>
      <w:r>
        <w:t xml:space="preserve">À propos </w:t>
      </w:r>
      <w:r w:rsidRPr="001261F8">
        <w:fldChar w:fldCharType="begin" w:fldLock="1">
          <w:ffData>
            <w:name w:val="Text93"/>
            <w:enabled/>
            <w:calcOnExit w:val="0"/>
            <w:textInput/>
          </w:ffData>
        </w:fldChar>
      </w:r>
      <w:r w:rsidRPr="001261F8">
        <w:instrText xml:space="preserve"> FORMTEXT </w:instrText>
      </w:r>
      <w:r w:rsidRPr="001261F8">
        <w:fldChar w:fldCharType="separate"/>
      </w:r>
      <w:r>
        <w:t> </w:t>
      </w:r>
      <w:r>
        <w:t> </w:t>
      </w:r>
      <w:r>
        <w:t> </w:t>
      </w:r>
      <w:r>
        <w:t> </w:t>
      </w:r>
      <w:r>
        <w:t> </w:t>
      </w:r>
      <w:r w:rsidRPr="001261F8">
        <w:fldChar w:fldCharType="end"/>
      </w:r>
      <w:r>
        <w:t xml:space="preserve"> </w:t>
      </w:r>
      <w:bookmarkEnd w:id="12"/>
      <w:bookmarkEnd w:id="13"/>
      <w:bookmarkEnd w:id="14"/>
      <w:bookmarkEnd w:id="15"/>
      <w:r w:rsidR="00B255EE" w:rsidRPr="00A60FAE">
        <w:rPr>
          <w:rFonts w:cs="Arial"/>
        </w:rPr>
        <w:fldChar w:fldCharType="begin" w:fldLock="1">
          <w:ffData>
            <w:name w:val="Text93"/>
            <w:enabled/>
            <w:calcOnExit w:val="0"/>
            <w:textInput/>
          </w:ffData>
        </w:fldChar>
      </w:r>
      <w:bookmarkStart w:id="16" w:name="Text93"/>
      <w:r w:rsidR="00B255EE" w:rsidRPr="00A60FAE">
        <w:rPr>
          <w:rFonts w:cs="Arial"/>
        </w:rPr>
        <w:instrText xml:space="preserve"> FORMTEXT </w:instrText>
      </w:r>
      <w:r w:rsidR="00B255EE" w:rsidRPr="00A60FAE">
        <w:rPr>
          <w:rFonts w:cs="Arial"/>
        </w:rPr>
      </w:r>
      <w:r w:rsidR="00B255EE" w:rsidRPr="00A60FAE">
        <w:rPr>
          <w:rFonts w:cs="Arial"/>
        </w:rPr>
        <w:fldChar w:fldCharType="separate"/>
      </w:r>
      <w:r w:rsidR="00B255EE">
        <w:t> </w:t>
      </w:r>
      <w:r w:rsidR="00B255EE">
        <w:t> </w:t>
      </w:r>
      <w:r w:rsidR="00B255EE">
        <w:t> </w:t>
      </w:r>
      <w:r w:rsidR="00B255EE">
        <w:t> </w:t>
      </w:r>
      <w:r w:rsidR="00B255EE">
        <w:t> </w:t>
      </w:r>
      <w:r w:rsidR="00B255EE" w:rsidRPr="00A60FAE">
        <w:rPr>
          <w:rFonts w:cs="Arial"/>
        </w:rPr>
        <w:fldChar w:fldCharType="end"/>
      </w:r>
      <w:bookmarkEnd w:id="16"/>
    </w:p>
    <w:p w14:paraId="591A15F5" w14:textId="77777777" w:rsidR="00A60FAE" w:rsidRPr="00A55CD4" w:rsidRDefault="00A60FAE" w:rsidP="00A60FAE">
      <w:pPr>
        <w:pStyle w:val="paragraph"/>
        <w:spacing w:before="0" w:beforeAutospacing="0" w:after="0" w:afterAutospacing="0" w:line="276" w:lineRule="auto"/>
        <w:jc w:val="both"/>
        <w:textAlignment w:val="baseline"/>
        <w:rPr>
          <w:rStyle w:val="normaltextrun"/>
          <w:rFonts w:ascii="Arial" w:hAnsi="Arial" w:cs="Arial"/>
          <w:sz w:val="22"/>
          <w:szCs w:val="22"/>
          <w:lang w:val="fr-FR"/>
        </w:rPr>
      </w:pPr>
      <w:bookmarkStart w:id="17" w:name="_Toc151056300"/>
      <w:bookmarkStart w:id="18" w:name="_Toc161403508"/>
      <w:bookmarkStart w:id="19" w:name="_Toc167771608"/>
      <w:bookmarkStart w:id="20" w:name="_Toc175234174"/>
      <w:r w:rsidRPr="00A55CD4">
        <w:rPr>
          <w:rStyle w:val="normaltextrun"/>
          <w:rFonts w:ascii="Arial" w:hAnsi="Arial" w:cs="Arial"/>
          <w:sz w:val="22"/>
          <w:szCs w:val="22"/>
          <w:lang w:val="fr-FR"/>
        </w:rPr>
        <w:t>En tant que prestataire de services de la coopération internationale pour le développement durable et l’action éducative internationale, nous nous engageons dans le monde entier en faveur d’un avenir décent. Nous avons plus de 50 ans d’expérience</w:t>
      </w:r>
      <w:r w:rsidRPr="00F10953">
        <w:rPr>
          <w:rStyle w:val="normaltextrun"/>
          <w:rFonts w:ascii="Arial" w:hAnsi="Arial" w:cs="Arial"/>
          <w:sz w:val="22"/>
          <w:szCs w:val="22"/>
          <w:lang w:val="fr-FR"/>
        </w:rPr>
        <w:t xml:space="preserve"> à </w:t>
      </w:r>
      <w:r w:rsidRPr="00A55CD4">
        <w:rPr>
          <w:rStyle w:val="normaltextrun"/>
          <w:rFonts w:ascii="Arial" w:hAnsi="Arial" w:cs="Arial"/>
          <w:sz w:val="22"/>
          <w:szCs w:val="22"/>
          <w:lang w:val="fr-FR"/>
        </w:rPr>
        <w:t>notre actif dans des domaines variés, allant de la promotion de l’économie et de l’emploi, à celle de la paix et de la sécurité, en passant par les thèmes liés à l’énergie et à l’environnement. Le savoir-faire diversifié de l’entreprise fédérale GIZ est apprécié et demandé dans le monde entier : par le gouvernement fédéral allemand, les institutions de l’Union européenne, les Nations unies, le secteur privé et les gouvernements d’autres pays. Nous collaborons avec des entreprises, des acteurs de la société civile et des organismes scientifiques et contribuons ainsi à une interaction performante entre la politique de développement et d’autres champs d’action politique. Notre principal commettant est le ministère fédéral allemand de la Coopération économique et du Développement (BMZ).</w:t>
      </w:r>
    </w:p>
    <w:p w14:paraId="58C94985" w14:textId="77777777" w:rsidR="00A60FAE" w:rsidRPr="00A55CD4" w:rsidRDefault="00A60FAE" w:rsidP="00A60FAE">
      <w:pPr>
        <w:pStyle w:val="paragraph"/>
        <w:spacing w:before="0" w:beforeAutospacing="0" w:after="0" w:afterAutospacing="0" w:line="276" w:lineRule="auto"/>
        <w:ind w:left="360"/>
        <w:jc w:val="both"/>
        <w:textAlignment w:val="baseline"/>
        <w:rPr>
          <w:rStyle w:val="eop"/>
          <w:rFonts w:ascii="Arial" w:hAnsi="Arial" w:cs="Arial"/>
          <w:sz w:val="22"/>
          <w:szCs w:val="22"/>
          <w:lang w:val="fr-FR"/>
        </w:rPr>
      </w:pPr>
    </w:p>
    <w:p w14:paraId="3D165446" w14:textId="77777777" w:rsidR="00A60FAE" w:rsidRPr="00A55CD4" w:rsidRDefault="00A60FAE" w:rsidP="00A60FAE">
      <w:pPr>
        <w:pStyle w:val="paragraph"/>
        <w:spacing w:before="0" w:beforeAutospacing="0" w:after="0" w:afterAutospacing="0" w:line="276" w:lineRule="auto"/>
        <w:jc w:val="both"/>
        <w:textAlignment w:val="baseline"/>
        <w:rPr>
          <w:rStyle w:val="normaltextrun"/>
          <w:rFonts w:ascii="Arial" w:hAnsi="Arial" w:cs="Arial"/>
          <w:sz w:val="22"/>
          <w:szCs w:val="22"/>
          <w:lang w:val="fr-FR"/>
        </w:rPr>
      </w:pPr>
      <w:r w:rsidRPr="00A55CD4">
        <w:rPr>
          <w:rStyle w:val="normaltextrun"/>
          <w:rFonts w:ascii="Arial" w:hAnsi="Arial" w:cs="Arial"/>
          <w:sz w:val="22"/>
          <w:szCs w:val="22"/>
          <w:lang w:val="fr-FR"/>
        </w:rPr>
        <w:t>La GIZ jouit de la confiance de tous ses commettants, clients et partenaires de coopération, qui lui confient le soin d’élaborer, de planifier concrètement et de mettre en œuvre avec eux des idées de changements politiques, sociaux et économiques. En sa qualité d’entreprise fédérale d’utilité publique, la GIZ est attachée aux valeurs allemandes et européennes. Avec nos partenaires au sein de gouvernements nationaux du monde entier et avec nos partenaires de coopération issus du secteur privé, du monde scientifique et de la société civile, nous travaillons avec souplesse à la mise au point de solutions efficaces qui ouvrent des perspectives aux populations et améliorent durablement leurs conditions de vie.</w:t>
      </w:r>
    </w:p>
    <w:p w14:paraId="1CABDCEB" w14:textId="77777777" w:rsidR="00A60FAE" w:rsidRPr="00A55CD4" w:rsidRDefault="00A60FAE" w:rsidP="00A60FAE">
      <w:pPr>
        <w:pStyle w:val="paragraph"/>
        <w:spacing w:before="0" w:beforeAutospacing="0" w:after="0" w:afterAutospacing="0" w:line="276" w:lineRule="auto"/>
        <w:ind w:left="360"/>
        <w:jc w:val="both"/>
        <w:textAlignment w:val="baseline"/>
        <w:rPr>
          <w:rStyle w:val="normaltextrun"/>
          <w:rFonts w:ascii="Arial" w:hAnsi="Arial" w:cs="Arial"/>
          <w:sz w:val="22"/>
          <w:szCs w:val="22"/>
          <w:lang w:val="fr-FR"/>
        </w:rPr>
      </w:pPr>
    </w:p>
    <w:p w14:paraId="0846F4E6" w14:textId="77777777" w:rsidR="00A60FAE" w:rsidRDefault="00A60FAE" w:rsidP="00A60FAE">
      <w:pPr>
        <w:pStyle w:val="paragraph"/>
        <w:spacing w:before="0" w:beforeAutospacing="0" w:after="0" w:afterAutospacing="0" w:line="276" w:lineRule="auto"/>
        <w:jc w:val="both"/>
        <w:textAlignment w:val="baseline"/>
        <w:rPr>
          <w:rStyle w:val="normaltextrun"/>
          <w:rFonts w:ascii="Arial" w:hAnsi="Arial" w:cs="Arial"/>
          <w:sz w:val="22"/>
          <w:szCs w:val="22"/>
          <w:lang w:val="fr-FR"/>
        </w:rPr>
      </w:pPr>
      <w:r w:rsidRPr="00A55CD4">
        <w:rPr>
          <w:rStyle w:val="normaltextrun"/>
          <w:rFonts w:ascii="Arial" w:hAnsi="Arial" w:cs="Arial"/>
          <w:sz w:val="22"/>
          <w:szCs w:val="22"/>
          <w:lang w:val="fr-FR"/>
        </w:rPr>
        <w:t xml:space="preserve">La GIZ a son siège à Bonn et à Eschborn. En 2024, elle a réalisé un volume d’affaires d’environ 4 milliards d’euros. Elle emploie </w:t>
      </w:r>
      <w:r w:rsidRPr="00821939">
        <w:rPr>
          <w:rFonts w:ascii="Arial" w:hAnsi="Arial" w:cs="Arial"/>
          <w:sz w:val="22"/>
          <w:szCs w:val="22"/>
          <w:lang w:val="fr-FR"/>
        </w:rPr>
        <w:t>24</w:t>
      </w:r>
      <w:r w:rsidRPr="00A55CD4">
        <w:rPr>
          <w:rStyle w:val="normaltextrun"/>
          <w:rFonts w:ascii="Arial" w:hAnsi="Arial" w:cs="Arial"/>
          <w:sz w:val="22"/>
          <w:szCs w:val="22"/>
          <w:lang w:val="fr-FR"/>
        </w:rPr>
        <w:t> </w:t>
      </w:r>
      <w:r w:rsidRPr="00821939">
        <w:rPr>
          <w:rFonts w:ascii="Arial" w:hAnsi="Arial" w:cs="Arial"/>
          <w:sz w:val="22"/>
          <w:szCs w:val="22"/>
          <w:lang w:val="fr-FR"/>
        </w:rPr>
        <w:t>530</w:t>
      </w:r>
      <w:r w:rsidRPr="00A55CD4">
        <w:rPr>
          <w:rStyle w:val="normaltextrun"/>
          <w:rFonts w:ascii="Arial" w:hAnsi="Arial" w:cs="Arial"/>
          <w:sz w:val="22"/>
          <w:szCs w:val="22"/>
          <w:lang w:val="fr-FR"/>
        </w:rPr>
        <w:t xml:space="preserve"> personnes dans près de 120 pays, les collaboratrices et collaborateurs nationaux présents sur le terrain représentant plus de 65 % des effectifs. En sa qualité d’organisme reconnu du Service de développement, la GIZ détache actuellement </w:t>
      </w:r>
      <w:r w:rsidRPr="00821939">
        <w:rPr>
          <w:rFonts w:ascii="Arial" w:hAnsi="Arial" w:cs="Arial"/>
          <w:sz w:val="22"/>
          <w:szCs w:val="22"/>
          <w:lang w:val="fr-FR"/>
        </w:rPr>
        <w:t>224</w:t>
      </w:r>
      <w:r w:rsidRPr="00A55CD4">
        <w:rPr>
          <w:rStyle w:val="normaltextrun"/>
          <w:rFonts w:ascii="Arial" w:hAnsi="Arial" w:cs="Arial"/>
          <w:sz w:val="22"/>
          <w:szCs w:val="22"/>
          <w:lang w:val="fr-FR"/>
        </w:rPr>
        <w:t xml:space="preserve"> expertes et experts coopérants. Par ailleurs, en 2024, la GIZ a placé </w:t>
      </w:r>
      <w:r w:rsidRPr="00821939">
        <w:rPr>
          <w:rFonts w:ascii="Arial" w:hAnsi="Arial" w:cs="Arial"/>
          <w:sz w:val="22"/>
          <w:szCs w:val="22"/>
          <w:lang w:val="fr-FR"/>
        </w:rPr>
        <w:t>74</w:t>
      </w:r>
      <w:r w:rsidRPr="00A55CD4">
        <w:rPr>
          <w:rStyle w:val="normaltextrun"/>
          <w:rFonts w:ascii="Arial" w:hAnsi="Arial" w:cs="Arial"/>
          <w:sz w:val="22"/>
          <w:szCs w:val="22"/>
          <w:lang w:val="fr-FR"/>
        </w:rPr>
        <w:t xml:space="preserve"> expertes et experts intégrés ainsi que </w:t>
      </w:r>
      <w:r w:rsidRPr="00821939">
        <w:rPr>
          <w:rFonts w:ascii="Arial" w:hAnsi="Arial" w:cs="Arial"/>
          <w:sz w:val="22"/>
          <w:szCs w:val="22"/>
          <w:lang w:val="fr-FR"/>
        </w:rPr>
        <w:t>31</w:t>
      </w:r>
      <w:r w:rsidRPr="00A55CD4">
        <w:rPr>
          <w:rStyle w:val="normaltextrun"/>
          <w:rFonts w:ascii="Arial" w:hAnsi="Arial" w:cs="Arial"/>
          <w:sz w:val="22"/>
          <w:szCs w:val="22"/>
          <w:lang w:val="fr-FR"/>
        </w:rPr>
        <w:t> expertes et experts de retour auprès d’employeurs locaux dans les pays d’intervention ou leur a fourni un soutien financier ou des prestations de conseil et de service. *</w:t>
      </w:r>
    </w:p>
    <w:p w14:paraId="0DD74992" w14:textId="77777777" w:rsidR="00834292" w:rsidRDefault="00834292" w:rsidP="00A60FAE">
      <w:pPr>
        <w:pStyle w:val="paragraph"/>
        <w:spacing w:before="0" w:beforeAutospacing="0" w:after="0" w:afterAutospacing="0" w:line="276" w:lineRule="auto"/>
        <w:jc w:val="both"/>
        <w:textAlignment w:val="baseline"/>
        <w:rPr>
          <w:rStyle w:val="normaltextrun"/>
          <w:rFonts w:ascii="Arial" w:hAnsi="Arial" w:cs="Arial"/>
          <w:sz w:val="22"/>
          <w:szCs w:val="22"/>
          <w:lang w:val="fr-FR"/>
        </w:rPr>
      </w:pPr>
    </w:p>
    <w:p w14:paraId="631F1834" w14:textId="77777777" w:rsidR="00834292" w:rsidRPr="0007651F" w:rsidRDefault="00834292" w:rsidP="00834292">
      <w:pPr>
        <w:shd w:val="clear" w:color="auto" w:fill="FFFFFF"/>
        <w:spacing w:line="360" w:lineRule="auto"/>
        <w:jc w:val="both"/>
        <w:rPr>
          <w:rFonts w:cs="Arial"/>
        </w:rPr>
      </w:pPr>
      <w:bookmarkStart w:id="21" w:name="_Hlk70936442"/>
      <w:r w:rsidRPr="00845303">
        <w:rPr>
          <w:rFonts w:cs="Arial"/>
        </w:rPr>
        <w:t xml:space="preserve">Pour </w:t>
      </w:r>
      <w:r>
        <w:rPr>
          <w:rFonts w:cs="Arial"/>
        </w:rPr>
        <w:t xml:space="preserve">faciliter la procédure d’achat des billets d’avion et </w:t>
      </w:r>
      <w:r w:rsidRPr="00845303">
        <w:rPr>
          <w:rFonts w:cs="Arial"/>
        </w:rPr>
        <w:t>assurer de meilleures conditions de voyage aux personnels nationaux et internationaux de la GIZ</w:t>
      </w:r>
      <w:r w:rsidRPr="0007651F">
        <w:rPr>
          <w:rFonts w:cs="Arial"/>
        </w:rPr>
        <w:t xml:space="preserve">, </w:t>
      </w:r>
      <w:bookmarkEnd w:id="21"/>
      <w:r w:rsidRPr="0007651F">
        <w:rPr>
          <w:rFonts w:cs="Arial"/>
        </w:rPr>
        <w:t xml:space="preserve">la GIZ </w:t>
      </w:r>
      <w:r>
        <w:rPr>
          <w:rFonts w:cs="Arial"/>
        </w:rPr>
        <w:t xml:space="preserve">Bénin </w:t>
      </w:r>
      <w:r w:rsidRPr="0007651F">
        <w:rPr>
          <w:rFonts w:cs="Arial"/>
        </w:rPr>
        <w:t xml:space="preserve">souhaite </w:t>
      </w:r>
      <w:r>
        <w:rPr>
          <w:rFonts w:cs="Arial"/>
        </w:rPr>
        <w:t xml:space="preserve">sélectionner </w:t>
      </w:r>
      <w:r w:rsidRPr="0007651F">
        <w:rPr>
          <w:rFonts w:cs="Arial"/>
        </w:rPr>
        <w:t xml:space="preserve">une agence de voyage qualifiée, compétente, agréé et accréditée pour toutes ses opérations de voyage au BENIN et à l’extérieur. </w:t>
      </w:r>
    </w:p>
    <w:p w14:paraId="3AF07F59" w14:textId="77777777" w:rsidR="00834292" w:rsidRPr="0007651F" w:rsidRDefault="00834292" w:rsidP="00834292">
      <w:pPr>
        <w:shd w:val="clear" w:color="auto" w:fill="FFFFFF"/>
        <w:spacing w:line="360" w:lineRule="auto"/>
        <w:jc w:val="both"/>
        <w:rPr>
          <w:rFonts w:cs="Arial"/>
        </w:rPr>
      </w:pPr>
      <w:r w:rsidRPr="0007651F">
        <w:rPr>
          <w:rFonts w:cs="Arial"/>
        </w:rPr>
        <w:t>Les présents termes de référence sont élaborés en vue de définir les conditions spécifiques de sélection d’une agence de voyage agréée pour la conclusion d’un contrat cadre de gestion des voyages.</w:t>
      </w:r>
    </w:p>
    <w:p w14:paraId="24ED13F0" w14:textId="77777777" w:rsidR="00DC7480" w:rsidRDefault="00DC7480">
      <w:pPr>
        <w:pStyle w:val="Titre2"/>
        <w:numPr>
          <w:ilvl w:val="1"/>
          <w:numId w:val="1"/>
        </w:numPr>
        <w:ind w:left="567" w:hanging="567"/>
        <w:jc w:val="both"/>
      </w:pPr>
      <w:r>
        <w:lastRenderedPageBreak/>
        <w:t>Informations sur l’appel d’offres</w:t>
      </w:r>
      <w:bookmarkEnd w:id="17"/>
      <w:bookmarkEnd w:id="18"/>
      <w:bookmarkEnd w:id="19"/>
      <w:bookmarkEnd w:id="20"/>
    </w:p>
    <w:p w14:paraId="36229FFA" w14:textId="3F3827D2" w:rsidR="00DC7480" w:rsidRDefault="00DC7480" w:rsidP="00DC7480">
      <w:pPr>
        <w:spacing w:after="120"/>
        <w:jc w:val="both"/>
      </w:pPr>
      <w:r>
        <w:t xml:space="preserve">L’objet du présent appel d’offres est la conclusion d’un accord-cadre, portant sur la </w:t>
      </w:r>
      <w:r w:rsidR="00834292" w:rsidRPr="00FA3928">
        <w:rPr>
          <w:rFonts w:cs="Arial"/>
          <w:bCs/>
        </w:rPr>
        <w:fldChar w:fldCharType="begin">
          <w:ffData>
            <w:name w:val=""/>
            <w:enabled/>
            <w:calcOnExit w:val="0"/>
            <w:textInput>
              <w:default w:val="Sélection d’une agence agréée en vue de la fourniture des services de voyage au profit de la GIZ Bénin"/>
            </w:textInput>
          </w:ffData>
        </w:fldChar>
      </w:r>
      <w:r w:rsidR="00834292" w:rsidRPr="00FA3928">
        <w:rPr>
          <w:rFonts w:cs="Arial"/>
          <w:bCs/>
        </w:rPr>
        <w:instrText xml:space="preserve"> FORMTEXT </w:instrText>
      </w:r>
      <w:r w:rsidR="00834292" w:rsidRPr="00FA3928">
        <w:rPr>
          <w:rFonts w:cs="Arial"/>
          <w:bCs/>
        </w:rPr>
      </w:r>
      <w:r w:rsidR="00834292" w:rsidRPr="00FA3928">
        <w:rPr>
          <w:rFonts w:cs="Arial"/>
          <w:bCs/>
        </w:rPr>
        <w:fldChar w:fldCharType="separate"/>
      </w:r>
      <w:r w:rsidR="00834292" w:rsidRPr="00FA3928">
        <w:rPr>
          <w:rFonts w:cs="Arial"/>
          <w:bCs/>
          <w:noProof/>
        </w:rPr>
        <w:t>Sélection d’une agence agréée en vue de la fourniture des services de voyage au profit de la GIZ Bénin</w:t>
      </w:r>
      <w:r w:rsidR="00834292" w:rsidRPr="00FA3928">
        <w:rPr>
          <w:rFonts w:cs="Arial"/>
          <w:bCs/>
        </w:rPr>
        <w:fldChar w:fldCharType="end"/>
      </w:r>
      <w:r>
        <w:t xml:space="preserve"> pendant la durée du contrat. L’objectif est de </w:t>
      </w:r>
      <w:r w:rsidR="00B07BD6">
        <w:t>mandater</w:t>
      </w:r>
      <w:r>
        <w:t xml:space="preserve"> une partie contractante sous l’accord-cadre</w:t>
      </w:r>
      <w:r w:rsidR="00834292">
        <w:t xml:space="preserve">. </w:t>
      </w:r>
      <w:r>
        <w:t xml:space="preserve">Il est fait appel aux missions portant sur l’exécution des </w:t>
      </w:r>
      <w:r w:rsidR="00834292">
        <w:fldChar w:fldCharType="begin">
          <w:ffData>
            <w:name w:val=""/>
            <w:enabled/>
            <w:calcOnExit w:val="0"/>
            <w:textInput>
              <w:default w:val="Objectifs"/>
            </w:textInput>
          </w:ffData>
        </w:fldChar>
      </w:r>
      <w:r w:rsidR="00834292">
        <w:instrText xml:space="preserve"> FORMTEXT </w:instrText>
      </w:r>
      <w:r w:rsidR="00834292">
        <w:fldChar w:fldCharType="separate"/>
      </w:r>
      <w:r w:rsidR="00834292">
        <w:rPr>
          <w:noProof/>
        </w:rPr>
        <w:t>Objectifs</w:t>
      </w:r>
      <w:r w:rsidR="00834292">
        <w:fldChar w:fldCharType="end"/>
      </w:r>
      <w:r>
        <w:t xml:space="preserve"> à partir de cet accord-cadre.</w:t>
      </w:r>
    </w:p>
    <w:p w14:paraId="04154096" w14:textId="061E7662" w:rsidR="00834292" w:rsidRDefault="00834292" w:rsidP="00DC7480">
      <w:pPr>
        <w:spacing w:after="120"/>
        <w:jc w:val="both"/>
        <w:rPr>
          <w:i/>
          <w:color w:val="ED7D31" w:themeColor="accent2"/>
        </w:rPr>
      </w:pPr>
      <w:r>
        <w:rPr>
          <w:rFonts w:cs="Arial"/>
        </w:rPr>
        <w:t>Les prestations sont constituées en un lot unique et indivisible. Ainsi, en soumettant son offre, l’agence s’engage, si elle est retenue, à réaliser les prestations de services en conformité avec les prescriptions telles que définies dans les présents termes de référence.</w:t>
      </w:r>
    </w:p>
    <w:p w14:paraId="35D78A5B" w14:textId="77777777" w:rsidR="00834292" w:rsidRDefault="00DC7480" w:rsidP="00834292">
      <w:pPr>
        <w:spacing w:after="120"/>
        <w:jc w:val="both"/>
        <w:rPr>
          <w:rFonts w:cs="Arial"/>
          <w:bCs/>
        </w:rPr>
      </w:pPr>
      <w:r w:rsidRPr="005D5B47">
        <w:t xml:space="preserve">L’invitation à soumissionner s’adresse </w:t>
      </w:r>
      <w:r w:rsidR="00834292" w:rsidRPr="00834292">
        <w:rPr>
          <w:iCs/>
        </w:rPr>
        <w:t>aux agences de voyages</w:t>
      </w:r>
      <w:r w:rsidR="00834292">
        <w:t xml:space="preserve">. </w:t>
      </w:r>
      <w:r w:rsidR="00834292">
        <w:rPr>
          <w:rFonts w:cs="Arial"/>
        </w:rPr>
        <w:t xml:space="preserve">Elles doivent remettre une </w:t>
      </w:r>
      <w:r w:rsidR="00834292">
        <w:rPr>
          <w:rFonts w:cs="Arial"/>
          <w:u w:val="single"/>
        </w:rPr>
        <w:t>demande de participation spécifique</w:t>
      </w:r>
      <w:r w:rsidR="00834292">
        <w:rPr>
          <w:rFonts w:cs="Arial"/>
        </w:rPr>
        <w:t>, conformément aux critères d’évaluation et d’attribution figurant dans les documents de passation. Par conséquent, il est possible d’attribuer le marché à un soumissionnaire.</w:t>
      </w:r>
      <w:r w:rsidR="00834292">
        <w:rPr>
          <w:rFonts w:cs="Arial"/>
          <w:i/>
          <w:color w:val="ED7D31" w:themeColor="accent2"/>
        </w:rPr>
        <w:t xml:space="preserve"> </w:t>
      </w:r>
    </w:p>
    <w:p w14:paraId="54F08F64" w14:textId="77777777" w:rsidR="00DC7480" w:rsidRPr="00203647" w:rsidRDefault="00DC7480" w:rsidP="00DC7480">
      <w:pPr>
        <w:pStyle w:val="ZwischenberschriftmitAbstand"/>
        <w:rPr>
          <w:b/>
          <w:bCs/>
        </w:rPr>
      </w:pPr>
      <w:r>
        <w:rPr>
          <w:b/>
        </w:rPr>
        <w:t>Déroulement de l’appel d’offres</w:t>
      </w:r>
    </w:p>
    <w:p w14:paraId="2BB9CD24" w14:textId="77777777" w:rsidR="00DC7480" w:rsidRPr="00834292" w:rsidRDefault="00DC7480" w:rsidP="00DC7480">
      <w:pPr>
        <w:spacing w:after="120"/>
        <w:jc w:val="both"/>
        <w:rPr>
          <w:rStyle w:val="ZulschenderTextZchn"/>
          <w:b/>
          <w:bCs/>
          <w:color w:val="auto"/>
        </w:rPr>
      </w:pPr>
      <w:r w:rsidRPr="00834292">
        <w:rPr>
          <w:rStyle w:val="ZulschenderTextZchn"/>
          <w:b/>
          <w:bCs/>
          <w:color w:val="auto"/>
        </w:rPr>
        <w:t>Procédure ouverte</w:t>
      </w:r>
    </w:p>
    <w:p w14:paraId="11FFB872" w14:textId="77777777" w:rsidR="000F7E11" w:rsidRDefault="00DC7480" w:rsidP="00DC7480">
      <w:pPr>
        <w:spacing w:after="120"/>
        <w:jc w:val="both"/>
      </w:pPr>
      <w:r>
        <w:t>Cette procédure dite « ouverte » est la norme. Par conséquent, toute négociation est exclue</w:t>
      </w:r>
      <w:r w:rsidRPr="00E42AEE">
        <w:rPr>
          <w:rStyle w:val="Appelnotedebasdep"/>
        </w:rPr>
        <w:footnoteReference w:id="2"/>
      </w:r>
      <w:r>
        <w:t xml:space="preserve">. </w:t>
      </w:r>
    </w:p>
    <w:p w14:paraId="1A53A324" w14:textId="6A8BD07A" w:rsidR="00DC7480" w:rsidRDefault="00DC7480" w:rsidP="00DC7480">
      <w:pPr>
        <w:spacing w:after="120"/>
        <w:jc w:val="both"/>
      </w:pPr>
      <w:r>
        <w:t xml:space="preserve">Il faut à cet effet remettre </w:t>
      </w:r>
      <w:r>
        <w:rPr>
          <w:b/>
          <w:bCs/>
        </w:rPr>
        <w:t>simultanément</w:t>
      </w:r>
      <w:r>
        <w:t xml:space="preserve"> la demande de participation (voir à cet effet les documents « 05_Déclaration d’aptitude » et « 06_Schéma d’évaluation de </w:t>
      </w:r>
      <w:r w:rsidR="00834292">
        <w:t>l’aptitude)</w:t>
      </w:r>
      <w:r>
        <w:t xml:space="preserve"> et l’offre technique. </w:t>
      </w:r>
    </w:p>
    <w:p w14:paraId="68A7D6B2" w14:textId="3290F7E4" w:rsidR="008F0375" w:rsidRDefault="00186253">
      <w:pPr>
        <w:pStyle w:val="Titre1"/>
        <w:numPr>
          <w:ilvl w:val="0"/>
          <w:numId w:val="1"/>
        </w:numPr>
        <w:ind w:left="567" w:hanging="567"/>
      </w:pPr>
      <w:bookmarkStart w:id="22" w:name="_Ref508121704"/>
      <w:bookmarkStart w:id="23" w:name="_Ref508121798"/>
      <w:bookmarkStart w:id="24" w:name="_Ref508122104"/>
      <w:bookmarkStart w:id="25" w:name="_Ref508122514"/>
      <w:bookmarkStart w:id="26" w:name="_Ref508122551"/>
      <w:bookmarkStart w:id="27" w:name="_Ref508122617"/>
      <w:bookmarkStart w:id="28" w:name="_Toc508619996"/>
      <w:bookmarkStart w:id="29" w:name="_Toc161403509"/>
      <w:bookmarkStart w:id="30" w:name="_Toc167771609"/>
      <w:bookmarkStart w:id="31" w:name="_Toc175234175"/>
      <w:r>
        <w:t xml:space="preserve">Exigences à respecter par la </w:t>
      </w:r>
      <w:bookmarkEnd w:id="22"/>
      <w:bookmarkEnd w:id="23"/>
      <w:bookmarkEnd w:id="24"/>
      <w:bookmarkEnd w:id="25"/>
      <w:bookmarkEnd w:id="26"/>
      <w:bookmarkEnd w:id="27"/>
      <w:bookmarkEnd w:id="28"/>
      <w:r>
        <w:t xml:space="preserve">partie contractante </w:t>
      </w:r>
      <w:bookmarkEnd w:id="29"/>
      <w:bookmarkEnd w:id="30"/>
      <w:bookmarkEnd w:id="31"/>
    </w:p>
    <w:p w14:paraId="09E45E35" w14:textId="77777777" w:rsidR="00E17ED2" w:rsidRPr="008407B7" w:rsidRDefault="00E17ED2">
      <w:pPr>
        <w:pStyle w:val="Titre2"/>
        <w:numPr>
          <w:ilvl w:val="1"/>
          <w:numId w:val="1"/>
        </w:numPr>
        <w:ind w:left="567" w:hanging="567"/>
        <w:jc w:val="both"/>
      </w:pPr>
      <w:bookmarkStart w:id="32" w:name="_Toc161403510"/>
      <w:bookmarkStart w:id="33" w:name="_Toc167771610"/>
      <w:bookmarkStart w:id="34" w:name="_Toc175234176"/>
      <w:r>
        <w:t>Durée et étendue du contrat</w:t>
      </w:r>
      <w:bookmarkEnd w:id="32"/>
      <w:bookmarkEnd w:id="33"/>
      <w:bookmarkEnd w:id="34"/>
      <w:r>
        <w:t xml:space="preserve"> </w:t>
      </w:r>
    </w:p>
    <w:p w14:paraId="023873A9" w14:textId="57BAE1F6" w:rsidR="00E17ED2" w:rsidRDefault="00E17ED2" w:rsidP="006F1FF2">
      <w:pPr>
        <w:spacing w:after="120"/>
        <w:jc w:val="both"/>
      </w:pPr>
      <w:r>
        <w:t xml:space="preserve">La durée prévue de l’accord-cadre est </w:t>
      </w:r>
      <w:r w:rsidR="00834292">
        <w:t>indiquée</w:t>
      </w:r>
      <w:r>
        <w:t xml:space="preserve"> dans les « Conditions particulières ». La durée définitive et la période de fourniture des prestations sont fixées dans la lettre d’attribution du marché.</w:t>
      </w:r>
    </w:p>
    <w:p w14:paraId="2201B24A" w14:textId="041D4207" w:rsidR="00834292" w:rsidRDefault="00834292" w:rsidP="00834292">
      <w:pPr>
        <w:spacing w:after="120"/>
        <w:jc w:val="both"/>
        <w:rPr>
          <w:rFonts w:cs="Arial"/>
        </w:rPr>
      </w:pPr>
      <w:r>
        <w:rPr>
          <w:rFonts w:cs="Arial"/>
        </w:rPr>
        <w:t>Il sera conclu avec l’agence de voyage retenue, un contrat de douze (12) mois qui prendra effet pour compter du 5 janvier 2027. Ce contrat est renouvelable trois (03) fois par tacite reconduction pour la même durée soit une durée maximale de quatre (04) ans. A l’issue de la quatrième année (04/01/2031), le contrat prendra automatiquement fin sans qu’un préavis ne soit nécessaire</w:t>
      </w:r>
    </w:p>
    <w:p w14:paraId="4E65A335" w14:textId="4FF45451" w:rsidR="00F011FC" w:rsidRDefault="00F011FC">
      <w:pPr>
        <w:pStyle w:val="Titre2"/>
        <w:numPr>
          <w:ilvl w:val="1"/>
          <w:numId w:val="1"/>
        </w:numPr>
        <w:ind w:left="567" w:hanging="567"/>
        <w:jc w:val="both"/>
      </w:pPr>
      <w:bookmarkStart w:id="35" w:name="_Toc151056303"/>
      <w:bookmarkStart w:id="36" w:name="_Toc161403511"/>
      <w:bookmarkStart w:id="37" w:name="_Toc167771611"/>
      <w:bookmarkStart w:id="38" w:name="_Toc175234177"/>
      <w:r>
        <w:t xml:space="preserve">Prestations </w:t>
      </w:r>
      <w:r w:rsidR="00F92D73">
        <w:t xml:space="preserve">attendues de </w:t>
      </w:r>
      <w:r>
        <w:t>et exigences posées à la</w:t>
      </w:r>
      <w:r w:rsidR="009C0CAD">
        <w:t xml:space="preserve"> partie contractante</w:t>
      </w:r>
      <w:r>
        <w:t xml:space="preserve"> </w:t>
      </w:r>
      <w:bookmarkEnd w:id="35"/>
      <w:r w:rsidR="00384684">
        <w:t>plusieur</w:t>
      </w:r>
      <w:r w:rsidR="00EB65F0">
        <w:t xml:space="preserve">s </w:t>
      </w:r>
      <w:bookmarkEnd w:id="36"/>
      <w:bookmarkEnd w:id="37"/>
      <w:bookmarkEnd w:id="38"/>
    </w:p>
    <w:p w14:paraId="75A824DF" w14:textId="77777777" w:rsidR="00834292" w:rsidRPr="0007651F" w:rsidRDefault="00834292" w:rsidP="00834292">
      <w:pPr>
        <w:spacing w:after="160" w:line="360" w:lineRule="auto"/>
        <w:jc w:val="both"/>
        <w:rPr>
          <w:rFonts w:cs="Arial"/>
        </w:rPr>
      </w:pPr>
      <w:bookmarkStart w:id="39" w:name="_Toc7512821"/>
      <w:bookmarkStart w:id="40" w:name="_Toc7513079"/>
      <w:bookmarkStart w:id="41" w:name="_Toc7513183"/>
      <w:bookmarkStart w:id="42" w:name="_Toc7513354"/>
      <w:bookmarkStart w:id="43" w:name="_Toc7513428"/>
      <w:bookmarkStart w:id="44" w:name="_Toc7520420"/>
      <w:bookmarkEnd w:id="39"/>
      <w:bookmarkEnd w:id="40"/>
      <w:bookmarkEnd w:id="41"/>
      <w:bookmarkEnd w:id="42"/>
      <w:bookmarkEnd w:id="43"/>
      <w:bookmarkEnd w:id="44"/>
      <w:r w:rsidRPr="0007651F">
        <w:rPr>
          <w:rFonts w:cs="Arial"/>
        </w:rPr>
        <w:t>Les collaborateurs de la GIZ au Bénin, effectuent des voyages dans diverses horizons du monde pour des raisons professionnelle</w:t>
      </w:r>
      <w:r>
        <w:rPr>
          <w:rFonts w:cs="Arial"/>
        </w:rPr>
        <w:t>s</w:t>
      </w:r>
      <w:r w:rsidRPr="0007651F">
        <w:rPr>
          <w:rFonts w:cs="Arial"/>
        </w:rPr>
        <w:t>. Pour une gestion plus efficiente des voyages, la GIZ souhaite recruter une agence de voyage qualifiée et expérimentée pour assurer des prestations de services de voyage. Les prestations concernent essentiellement :</w:t>
      </w:r>
    </w:p>
    <w:p w14:paraId="4E9B6B5C" w14:textId="77777777" w:rsidR="00834292" w:rsidRPr="00E7086B" w:rsidRDefault="00834292">
      <w:pPr>
        <w:pStyle w:val="Paragraphedeliste"/>
        <w:numPr>
          <w:ilvl w:val="0"/>
          <w:numId w:val="5"/>
        </w:numPr>
        <w:suppressAutoHyphens/>
        <w:autoSpaceDN w:val="0"/>
        <w:spacing w:after="160" w:line="360" w:lineRule="auto"/>
        <w:contextualSpacing w:val="0"/>
        <w:jc w:val="both"/>
        <w:textAlignment w:val="baseline"/>
        <w:rPr>
          <w:rFonts w:cs="Arial"/>
        </w:rPr>
      </w:pPr>
      <w:r>
        <w:rPr>
          <w:rFonts w:cs="Arial"/>
        </w:rPr>
        <w:lastRenderedPageBreak/>
        <w:t>L’émission de billets d’avion</w:t>
      </w:r>
    </w:p>
    <w:p w14:paraId="3B727513" w14:textId="77777777" w:rsidR="00834292" w:rsidRPr="00E7086B" w:rsidRDefault="00834292">
      <w:pPr>
        <w:pStyle w:val="Paragraphedeliste"/>
        <w:numPr>
          <w:ilvl w:val="0"/>
          <w:numId w:val="5"/>
        </w:numPr>
        <w:suppressAutoHyphens/>
        <w:autoSpaceDN w:val="0"/>
        <w:spacing w:after="160" w:line="360" w:lineRule="auto"/>
        <w:contextualSpacing w:val="0"/>
        <w:jc w:val="both"/>
        <w:textAlignment w:val="baseline"/>
        <w:rPr>
          <w:rFonts w:cs="Arial"/>
        </w:rPr>
      </w:pPr>
      <w:r>
        <w:rPr>
          <w:rFonts w:cs="Arial"/>
        </w:rPr>
        <w:t>L’assistance conseil</w:t>
      </w:r>
    </w:p>
    <w:p w14:paraId="31022CC6" w14:textId="77777777" w:rsidR="00834292" w:rsidRDefault="00834292">
      <w:pPr>
        <w:pStyle w:val="Paragraphedeliste"/>
        <w:numPr>
          <w:ilvl w:val="0"/>
          <w:numId w:val="5"/>
        </w:numPr>
        <w:suppressAutoHyphens/>
        <w:autoSpaceDN w:val="0"/>
        <w:spacing w:after="160" w:line="360" w:lineRule="auto"/>
        <w:contextualSpacing w:val="0"/>
        <w:jc w:val="both"/>
        <w:textAlignment w:val="baseline"/>
        <w:rPr>
          <w:rFonts w:cs="Arial"/>
        </w:rPr>
      </w:pPr>
      <w:r>
        <w:rPr>
          <w:rFonts w:cs="Arial"/>
        </w:rPr>
        <w:t>Le traitement rapide</w:t>
      </w:r>
    </w:p>
    <w:p w14:paraId="3B7C7DB9" w14:textId="77777777" w:rsidR="00834292" w:rsidRDefault="00834292">
      <w:pPr>
        <w:pStyle w:val="Paragraphedeliste"/>
        <w:numPr>
          <w:ilvl w:val="0"/>
          <w:numId w:val="5"/>
        </w:numPr>
        <w:suppressAutoHyphens/>
        <w:autoSpaceDN w:val="0"/>
        <w:spacing w:after="160" w:line="360" w:lineRule="auto"/>
        <w:contextualSpacing w:val="0"/>
        <w:jc w:val="both"/>
        <w:textAlignment w:val="baseline"/>
        <w:rPr>
          <w:rFonts w:cs="Arial"/>
        </w:rPr>
      </w:pPr>
      <w:r>
        <w:rPr>
          <w:rFonts w:cs="Arial"/>
        </w:rPr>
        <w:t>L’assistance réclamation</w:t>
      </w:r>
    </w:p>
    <w:p w14:paraId="31EFFB39" w14:textId="77777777" w:rsidR="00834292" w:rsidRPr="00E7086B" w:rsidRDefault="00834292">
      <w:pPr>
        <w:pStyle w:val="Paragraphedeliste"/>
        <w:numPr>
          <w:ilvl w:val="0"/>
          <w:numId w:val="5"/>
        </w:numPr>
        <w:suppressAutoHyphens/>
        <w:autoSpaceDN w:val="0"/>
        <w:spacing w:after="160" w:line="360" w:lineRule="auto"/>
        <w:contextualSpacing w:val="0"/>
        <w:jc w:val="both"/>
        <w:textAlignment w:val="baseline"/>
        <w:rPr>
          <w:rFonts w:cs="Arial"/>
        </w:rPr>
      </w:pPr>
      <w:r>
        <w:rPr>
          <w:rFonts w:cs="Arial"/>
        </w:rPr>
        <w:t>L’utilisation d’un service informatisé</w:t>
      </w:r>
    </w:p>
    <w:p w14:paraId="545C21D8" w14:textId="77777777" w:rsidR="00834292" w:rsidRPr="0007651F" w:rsidRDefault="00834292" w:rsidP="00834292">
      <w:pPr>
        <w:spacing w:before="265" w:after="0" w:line="360" w:lineRule="auto"/>
        <w:ind w:right="-142"/>
        <w:jc w:val="both"/>
        <w:rPr>
          <w:rFonts w:cs="Arial"/>
        </w:rPr>
      </w:pPr>
      <w:r w:rsidRPr="0007651F">
        <w:rPr>
          <w:rFonts w:cs="Arial"/>
        </w:rPr>
        <w:t xml:space="preserve">Les services de gestion de voyages incluent la détermination des plans de voyage et Ia préparation d'itinéraires convenables (notamment des trajets, des départs et des arrivées alternatifs) et des tarifs préférentiels pour les membres du personnel et leurs personnes à charge. De façon spécifique, l’agence fournit à la GIZ les prestations ci-après : </w:t>
      </w:r>
    </w:p>
    <w:p w14:paraId="6D8B46EA" w14:textId="77777777" w:rsidR="00834292" w:rsidRPr="0007651F" w:rsidRDefault="00834292">
      <w:pPr>
        <w:pStyle w:val="Paragraphedeliste"/>
        <w:numPr>
          <w:ilvl w:val="0"/>
          <w:numId w:val="6"/>
        </w:numPr>
        <w:suppressAutoHyphens/>
        <w:autoSpaceDN w:val="0"/>
        <w:spacing w:after="0" w:line="360" w:lineRule="auto"/>
        <w:ind w:right="-142"/>
        <w:contextualSpacing w:val="0"/>
        <w:jc w:val="both"/>
        <w:textAlignment w:val="baseline"/>
        <w:rPr>
          <w:rFonts w:cs="Arial"/>
        </w:rPr>
      </w:pPr>
      <w:r w:rsidRPr="0007651F">
        <w:rPr>
          <w:rFonts w:cs="Arial"/>
        </w:rPr>
        <w:t>Les réservations rapides et efficaces à l’avance de billet</w:t>
      </w:r>
      <w:r>
        <w:rPr>
          <w:rFonts w:cs="Arial"/>
        </w:rPr>
        <w:t>s</w:t>
      </w:r>
      <w:r w:rsidRPr="0007651F">
        <w:rPr>
          <w:rFonts w:cs="Arial"/>
        </w:rPr>
        <w:t xml:space="preserve"> d’avion en obtenant des meilleurs tarifs possibles auprès des compagnies ;</w:t>
      </w:r>
    </w:p>
    <w:p w14:paraId="132C6AFC" w14:textId="77777777" w:rsidR="00834292" w:rsidRPr="0007651F" w:rsidRDefault="00834292">
      <w:pPr>
        <w:pStyle w:val="Paragraphedeliste"/>
        <w:numPr>
          <w:ilvl w:val="0"/>
          <w:numId w:val="6"/>
        </w:numPr>
        <w:suppressAutoHyphens/>
        <w:autoSpaceDN w:val="0"/>
        <w:spacing w:after="0" w:line="360" w:lineRule="auto"/>
        <w:ind w:right="-142"/>
        <w:contextualSpacing w:val="0"/>
        <w:jc w:val="both"/>
        <w:textAlignment w:val="baseline"/>
        <w:rPr>
          <w:rFonts w:cs="Arial"/>
        </w:rPr>
      </w:pPr>
      <w:r w:rsidRPr="0007651F">
        <w:rPr>
          <w:rFonts w:cs="Arial"/>
        </w:rPr>
        <w:t xml:space="preserve">Transmission de billets d'avion en 24 heures dès confirmation de commande (ou </w:t>
      </w:r>
      <w:r w:rsidRPr="0007651F">
        <w:rPr>
          <w:rFonts w:cs="Arial"/>
        </w:rPr>
        <w:br/>
        <w:t xml:space="preserve">plus tôt, selon le besoin) par service courrier ou, le cas échéant, par voie </w:t>
      </w:r>
      <w:r w:rsidRPr="0007651F">
        <w:rPr>
          <w:rFonts w:cs="Arial"/>
        </w:rPr>
        <w:br/>
        <w:t xml:space="preserve">électronique. Enregistrement en ligne et sélection des sièges sur les vols, si </w:t>
      </w:r>
      <w:r w:rsidRPr="0007651F">
        <w:rPr>
          <w:rFonts w:cs="Arial"/>
        </w:rPr>
        <w:br/>
        <w:t>possible ;</w:t>
      </w:r>
    </w:p>
    <w:p w14:paraId="2A10EF49" w14:textId="77777777" w:rsidR="00834292" w:rsidRPr="0007651F" w:rsidRDefault="00834292">
      <w:pPr>
        <w:pStyle w:val="Paragraphedeliste"/>
        <w:numPr>
          <w:ilvl w:val="0"/>
          <w:numId w:val="6"/>
        </w:numPr>
        <w:tabs>
          <w:tab w:val="left" w:pos="1751"/>
          <w:tab w:val="left" w:pos="1751"/>
          <w:tab w:val="left" w:pos="1761"/>
          <w:tab w:val="left" w:pos="7489"/>
        </w:tabs>
        <w:suppressAutoHyphens/>
        <w:autoSpaceDN w:val="0"/>
        <w:spacing w:after="0" w:line="360" w:lineRule="auto"/>
        <w:ind w:right="-284"/>
        <w:contextualSpacing w:val="0"/>
        <w:jc w:val="both"/>
        <w:textAlignment w:val="baseline"/>
        <w:rPr>
          <w:rFonts w:cs="Arial"/>
        </w:rPr>
      </w:pPr>
      <w:r w:rsidRPr="0007651F">
        <w:rPr>
          <w:rFonts w:cs="Arial"/>
        </w:rPr>
        <w:t>Nouvelle confirmation et revalidation des billets d'avion, réémission des billets qui sont renvoyés à cause des changements d'itinéraire et de structure tarifaire, ainsi que des itinéraires imprimés présentant toutes les informations sur l'état des réservations au niveau de toutes les compagnies ;</w:t>
      </w:r>
    </w:p>
    <w:p w14:paraId="66B87DA9" w14:textId="77777777" w:rsidR="00834292" w:rsidRPr="0007651F" w:rsidRDefault="00834292">
      <w:pPr>
        <w:pStyle w:val="Paragraphedeliste"/>
        <w:numPr>
          <w:ilvl w:val="0"/>
          <w:numId w:val="6"/>
        </w:numPr>
        <w:suppressAutoHyphens/>
        <w:autoSpaceDN w:val="0"/>
        <w:spacing w:after="0" w:line="360" w:lineRule="auto"/>
        <w:ind w:right="-142"/>
        <w:contextualSpacing w:val="0"/>
        <w:jc w:val="both"/>
        <w:textAlignment w:val="baseline"/>
        <w:rPr>
          <w:rFonts w:cs="Arial"/>
        </w:rPr>
      </w:pPr>
      <w:r w:rsidRPr="0007651F">
        <w:rPr>
          <w:rFonts w:cs="Arial"/>
        </w:rPr>
        <w:t xml:space="preserve">Notification </w:t>
      </w:r>
      <w:r>
        <w:rPr>
          <w:rFonts w:cs="Arial"/>
        </w:rPr>
        <w:t>à</w:t>
      </w:r>
      <w:r w:rsidRPr="0007651F">
        <w:rPr>
          <w:rFonts w:cs="Arial"/>
        </w:rPr>
        <w:t xml:space="preserve"> temps des voyageurs de toute fermeture d'aéroport, toute annulation </w:t>
      </w:r>
      <w:r w:rsidRPr="0007651F">
        <w:rPr>
          <w:rFonts w:cs="Arial"/>
        </w:rPr>
        <w:br/>
        <w:t xml:space="preserve">ou retard de vols, et obtention de tout remboursement résultant de l'annulation ou </w:t>
      </w:r>
      <w:r w:rsidRPr="0007651F">
        <w:rPr>
          <w:rFonts w:cs="Arial"/>
        </w:rPr>
        <w:br/>
        <w:t>de la réémission de billets/réservation ;</w:t>
      </w:r>
    </w:p>
    <w:p w14:paraId="4EB9BACC" w14:textId="77777777" w:rsidR="00834292" w:rsidRPr="0007651F" w:rsidRDefault="00834292">
      <w:pPr>
        <w:pStyle w:val="Paragraphedeliste"/>
        <w:numPr>
          <w:ilvl w:val="0"/>
          <w:numId w:val="6"/>
        </w:numPr>
        <w:suppressAutoHyphens/>
        <w:autoSpaceDN w:val="0"/>
        <w:spacing w:after="0" w:line="360" w:lineRule="auto"/>
        <w:ind w:right="-142"/>
        <w:contextualSpacing w:val="0"/>
        <w:jc w:val="both"/>
        <w:textAlignment w:val="baseline"/>
        <w:rPr>
          <w:rFonts w:cs="Arial"/>
        </w:rPr>
      </w:pPr>
      <w:r w:rsidRPr="0007651F">
        <w:rPr>
          <w:rFonts w:cs="Arial"/>
        </w:rPr>
        <w:t xml:space="preserve">Information sur les conditions du pays pour le visa, la santé, les pièces à fournir </w:t>
      </w:r>
      <w:r w:rsidRPr="0007651F">
        <w:rPr>
          <w:rFonts w:cs="Arial"/>
        </w:rPr>
        <w:br/>
        <w:t xml:space="preserve">aux services d'immigration, Ia règlementation de contrôle du change de devises et </w:t>
      </w:r>
      <w:r w:rsidRPr="0007651F">
        <w:rPr>
          <w:rFonts w:cs="Arial"/>
        </w:rPr>
        <w:br/>
        <w:t>autres restrictions de l'Etat ;</w:t>
      </w:r>
    </w:p>
    <w:p w14:paraId="46400E5C" w14:textId="77777777" w:rsidR="00834292" w:rsidRPr="0007651F" w:rsidRDefault="00834292">
      <w:pPr>
        <w:pStyle w:val="Paragraphedeliste"/>
        <w:numPr>
          <w:ilvl w:val="0"/>
          <w:numId w:val="6"/>
        </w:numPr>
        <w:suppressAutoHyphens/>
        <w:autoSpaceDN w:val="0"/>
        <w:spacing w:after="0" w:line="360" w:lineRule="auto"/>
        <w:ind w:right="-142"/>
        <w:contextualSpacing w:val="0"/>
        <w:jc w:val="both"/>
        <w:textAlignment w:val="baseline"/>
        <w:rPr>
          <w:rFonts w:cs="Arial"/>
        </w:rPr>
      </w:pPr>
      <w:r w:rsidRPr="0007651F">
        <w:rPr>
          <w:rFonts w:cs="Arial"/>
        </w:rPr>
        <w:t xml:space="preserve">Enquêtes sur toute plainte venant des voyageurs (assistance 24h/24 et 7j/7 en cas d’annulation de vol, </w:t>
      </w:r>
      <w:proofErr w:type="spellStart"/>
      <w:r w:rsidRPr="0007651F">
        <w:rPr>
          <w:rFonts w:cs="Arial"/>
        </w:rPr>
        <w:t>rebooking</w:t>
      </w:r>
      <w:proofErr w:type="spellEnd"/>
      <w:r w:rsidRPr="0007651F">
        <w:rPr>
          <w:rFonts w:cs="Arial"/>
        </w:rPr>
        <w:t xml:space="preserve">, etc.) et appui dans les recherches des </w:t>
      </w:r>
      <w:r w:rsidRPr="0007651F">
        <w:rPr>
          <w:rFonts w:cs="Arial"/>
        </w:rPr>
        <w:br/>
        <w:t>bagages perdus</w:t>
      </w:r>
      <w:r w:rsidRPr="0007651F">
        <w:rPr>
          <w:rFonts w:cs="Arial"/>
          <w:color w:val="000000"/>
          <w:w w:val="121"/>
        </w:rPr>
        <w:t xml:space="preserve"> ;</w:t>
      </w:r>
    </w:p>
    <w:p w14:paraId="2273A8A1" w14:textId="77777777" w:rsidR="00834292" w:rsidRPr="0007651F" w:rsidRDefault="00834292">
      <w:pPr>
        <w:pStyle w:val="Paragraphedeliste"/>
        <w:numPr>
          <w:ilvl w:val="0"/>
          <w:numId w:val="6"/>
        </w:numPr>
        <w:suppressAutoHyphens/>
        <w:autoSpaceDN w:val="0"/>
        <w:spacing w:after="0" w:line="360" w:lineRule="auto"/>
        <w:ind w:right="-142"/>
        <w:contextualSpacing w:val="0"/>
        <w:jc w:val="both"/>
        <w:textAlignment w:val="baseline"/>
        <w:rPr>
          <w:rFonts w:cs="Arial"/>
        </w:rPr>
      </w:pPr>
      <w:r w:rsidRPr="0007651F">
        <w:rPr>
          <w:rFonts w:cs="Arial"/>
        </w:rPr>
        <w:t>Fournir des rapports sur la gestion des voyages ;</w:t>
      </w:r>
    </w:p>
    <w:p w14:paraId="4A18EDB9" w14:textId="77777777" w:rsidR="00834292" w:rsidRPr="0007651F" w:rsidRDefault="00834292">
      <w:pPr>
        <w:pStyle w:val="Paragraphedeliste"/>
        <w:numPr>
          <w:ilvl w:val="0"/>
          <w:numId w:val="6"/>
        </w:numPr>
        <w:suppressAutoHyphens/>
        <w:autoSpaceDN w:val="0"/>
        <w:spacing w:after="0" w:line="360" w:lineRule="auto"/>
        <w:ind w:right="-142"/>
        <w:contextualSpacing w:val="0"/>
        <w:jc w:val="both"/>
        <w:textAlignment w:val="baseline"/>
        <w:rPr>
          <w:rFonts w:cs="Arial"/>
        </w:rPr>
      </w:pPr>
      <w:r w:rsidRPr="0007651F">
        <w:rPr>
          <w:rFonts w:cs="Arial"/>
        </w:rPr>
        <w:t>Services d'urgences 24h/24 ;</w:t>
      </w:r>
    </w:p>
    <w:p w14:paraId="3964A5C1" w14:textId="77777777" w:rsidR="00834292" w:rsidRPr="0007651F" w:rsidRDefault="00834292">
      <w:pPr>
        <w:pStyle w:val="Paragraphedeliste"/>
        <w:numPr>
          <w:ilvl w:val="0"/>
          <w:numId w:val="6"/>
        </w:numPr>
        <w:suppressAutoHyphens/>
        <w:autoSpaceDN w:val="0"/>
        <w:spacing w:after="0" w:line="360" w:lineRule="auto"/>
        <w:ind w:right="-142"/>
        <w:contextualSpacing w:val="0"/>
        <w:jc w:val="both"/>
        <w:textAlignment w:val="baseline"/>
        <w:rPr>
          <w:rFonts w:cs="Arial"/>
        </w:rPr>
      </w:pPr>
      <w:r w:rsidRPr="0007651F">
        <w:rPr>
          <w:rFonts w:cs="Arial"/>
        </w:rPr>
        <w:t>Fournir tous autres services pouvant permettre une gestion efficace du contrat.</w:t>
      </w:r>
    </w:p>
    <w:p w14:paraId="6537A4E5" w14:textId="77777777" w:rsidR="00834292" w:rsidRPr="0007651F" w:rsidRDefault="00834292">
      <w:pPr>
        <w:pStyle w:val="Paragraphedeliste"/>
        <w:numPr>
          <w:ilvl w:val="0"/>
          <w:numId w:val="6"/>
        </w:numPr>
        <w:tabs>
          <w:tab w:val="left" w:pos="1771"/>
        </w:tabs>
        <w:suppressAutoHyphens/>
        <w:autoSpaceDN w:val="0"/>
        <w:spacing w:after="0" w:line="360" w:lineRule="auto"/>
        <w:ind w:right="-142"/>
        <w:contextualSpacing w:val="0"/>
        <w:jc w:val="both"/>
        <w:textAlignment w:val="baseline"/>
        <w:rPr>
          <w:rFonts w:cs="Arial"/>
        </w:rPr>
      </w:pPr>
      <w:r w:rsidRPr="0007651F">
        <w:rPr>
          <w:rFonts w:cs="Arial"/>
        </w:rPr>
        <w:lastRenderedPageBreak/>
        <w:t>Elaboration d'un rapport mensuel, aperçu des vols effectués selon le projet de la GIZ comportant les informations suivantes : N°-projet, Passager, itinéraire, Classe, tarif, réduction, frais, date d'annulation, frais de remboursement, etc.</w:t>
      </w:r>
    </w:p>
    <w:p w14:paraId="22BDBF7B" w14:textId="77777777" w:rsidR="00834292" w:rsidRPr="0007651F" w:rsidRDefault="00834292">
      <w:pPr>
        <w:pStyle w:val="Paragraphedeliste"/>
        <w:numPr>
          <w:ilvl w:val="0"/>
          <w:numId w:val="6"/>
        </w:numPr>
        <w:tabs>
          <w:tab w:val="left" w:pos="1876"/>
          <w:tab w:val="left" w:pos="1871"/>
        </w:tabs>
        <w:suppressAutoHyphens/>
        <w:autoSpaceDN w:val="0"/>
        <w:spacing w:after="0" w:line="360" w:lineRule="auto"/>
        <w:ind w:right="-284"/>
        <w:contextualSpacing w:val="0"/>
        <w:jc w:val="both"/>
        <w:textAlignment w:val="baseline"/>
        <w:rPr>
          <w:rFonts w:cs="Arial"/>
        </w:rPr>
      </w:pPr>
      <w:r w:rsidRPr="0007651F">
        <w:rPr>
          <w:rFonts w:cs="Arial"/>
        </w:rPr>
        <w:t>Garantir le meilleur prix pour tout billet. Toute remise faite par les compagnies ou autres, sur les tarifs de vols ou autres, doit être transmise à la GIZ.</w:t>
      </w:r>
    </w:p>
    <w:p w14:paraId="6467A6CD" w14:textId="77777777" w:rsidR="00834292" w:rsidRPr="0007651F" w:rsidRDefault="00834292">
      <w:pPr>
        <w:pStyle w:val="Paragraphedeliste"/>
        <w:numPr>
          <w:ilvl w:val="0"/>
          <w:numId w:val="6"/>
        </w:numPr>
        <w:tabs>
          <w:tab w:val="left" w:pos="1876"/>
          <w:tab w:val="left" w:pos="1871"/>
        </w:tabs>
        <w:suppressAutoHyphens/>
        <w:autoSpaceDN w:val="0"/>
        <w:spacing w:after="0" w:line="360" w:lineRule="auto"/>
        <w:ind w:right="-284"/>
        <w:contextualSpacing w:val="0"/>
        <w:jc w:val="both"/>
        <w:textAlignment w:val="baseline"/>
        <w:rPr>
          <w:rFonts w:cs="Arial"/>
        </w:rPr>
      </w:pPr>
      <w:r w:rsidRPr="0007651F">
        <w:rPr>
          <w:rFonts w:cs="Arial"/>
        </w:rPr>
        <w:t>L’agence est capable de travailler et communiquer en toute flexibilité avec la GIZ. Ceci repose sur une collaboration étroite par mails et appels téléphoniques</w:t>
      </w:r>
    </w:p>
    <w:p w14:paraId="7776ED7F" w14:textId="77777777" w:rsidR="00834292" w:rsidRPr="0007651F" w:rsidRDefault="00834292">
      <w:pPr>
        <w:pStyle w:val="Paragraphedeliste"/>
        <w:numPr>
          <w:ilvl w:val="0"/>
          <w:numId w:val="6"/>
        </w:numPr>
        <w:adjustRightInd w:val="0"/>
        <w:snapToGrid w:val="0"/>
        <w:spacing w:after="0" w:line="360" w:lineRule="auto"/>
        <w:jc w:val="both"/>
        <w:rPr>
          <w:rFonts w:cs="Arial"/>
        </w:rPr>
      </w:pPr>
      <w:r w:rsidRPr="0007651F">
        <w:rPr>
          <w:rFonts w:cs="Arial"/>
        </w:rPr>
        <w:t>L’agence assure par un système automatisé, des notifications en temps réel, à la personne dédiée au niveau de la GIZ, le statut des réservations pour éviter des annulations et des pertes de fonds</w:t>
      </w:r>
    </w:p>
    <w:p w14:paraId="288217FA" w14:textId="77777777" w:rsidR="00834292" w:rsidRPr="0007651F" w:rsidRDefault="00834292">
      <w:pPr>
        <w:pStyle w:val="Paragraphedeliste"/>
        <w:numPr>
          <w:ilvl w:val="0"/>
          <w:numId w:val="6"/>
        </w:numPr>
        <w:adjustRightInd w:val="0"/>
        <w:snapToGrid w:val="0"/>
        <w:spacing w:after="0" w:line="360" w:lineRule="auto"/>
        <w:jc w:val="both"/>
        <w:rPr>
          <w:rFonts w:cs="Arial"/>
        </w:rPr>
      </w:pPr>
      <w:r w:rsidRPr="0007651F">
        <w:rPr>
          <w:rFonts w:cs="Arial"/>
        </w:rPr>
        <w:t>L’agence doit négocier des rabais sur les tarifs standards auprès des compagnies aériennes. Il doit rendre accessible à la GIZ, toutes les informations et accords signés entre elle et les compagnies aériennes dans le sens de tarifs avantageux.</w:t>
      </w:r>
    </w:p>
    <w:p w14:paraId="21DE8898" w14:textId="77777777" w:rsidR="00834292" w:rsidRPr="0007651F" w:rsidRDefault="00834292">
      <w:pPr>
        <w:pStyle w:val="Paragraphedeliste"/>
        <w:numPr>
          <w:ilvl w:val="0"/>
          <w:numId w:val="6"/>
        </w:numPr>
        <w:adjustRightInd w:val="0"/>
        <w:snapToGrid w:val="0"/>
        <w:spacing w:after="0" w:line="360" w:lineRule="auto"/>
        <w:jc w:val="both"/>
        <w:rPr>
          <w:rFonts w:cs="Arial"/>
        </w:rPr>
      </w:pPr>
      <w:r w:rsidRPr="0007651F">
        <w:rPr>
          <w:rFonts w:cs="Arial"/>
        </w:rPr>
        <w:t xml:space="preserve"> Toutes les incitations, par exemple sous forme de commissions standards ou en surprime, versées par les compagnies aériennes, liées au contrat avec la GIZ, seront intégralement transférés à la GIZ au Bénin</w:t>
      </w:r>
    </w:p>
    <w:p w14:paraId="712B0097" w14:textId="77777777" w:rsidR="00834292" w:rsidRPr="0007651F" w:rsidRDefault="00834292">
      <w:pPr>
        <w:pStyle w:val="Paragraphedeliste"/>
        <w:numPr>
          <w:ilvl w:val="0"/>
          <w:numId w:val="6"/>
        </w:numPr>
        <w:adjustRightInd w:val="0"/>
        <w:snapToGrid w:val="0"/>
        <w:spacing w:after="0" w:line="360" w:lineRule="auto"/>
        <w:jc w:val="both"/>
        <w:rPr>
          <w:rFonts w:cs="Arial"/>
        </w:rPr>
      </w:pPr>
      <w:r w:rsidRPr="0007651F">
        <w:rPr>
          <w:rFonts w:cs="Arial"/>
        </w:rPr>
        <w:t xml:space="preserve">L’agence avise la GIZ sur les pratiques et tendances du marché qui pourraient entraîner des économies, y compris l'utilisation d’outils spécifiques de réservation de voyage. </w:t>
      </w:r>
    </w:p>
    <w:p w14:paraId="19C284BD" w14:textId="77777777" w:rsidR="00834292" w:rsidRPr="0007651F" w:rsidRDefault="00834292">
      <w:pPr>
        <w:pStyle w:val="Paragraphedeliste"/>
        <w:numPr>
          <w:ilvl w:val="0"/>
          <w:numId w:val="6"/>
        </w:numPr>
        <w:adjustRightInd w:val="0"/>
        <w:snapToGrid w:val="0"/>
        <w:spacing w:after="0" w:line="360" w:lineRule="auto"/>
        <w:jc w:val="both"/>
        <w:rPr>
          <w:rFonts w:cs="Arial"/>
        </w:rPr>
      </w:pPr>
      <w:r w:rsidRPr="0007651F">
        <w:rPr>
          <w:rFonts w:cs="Arial"/>
        </w:rPr>
        <w:t>L’agence doit sécuriser les réservations effectuées et alerter la GIZ en cas d’annulation de la réservation</w:t>
      </w:r>
    </w:p>
    <w:p w14:paraId="566AFF15" w14:textId="77777777" w:rsidR="00834292" w:rsidRPr="0007651F" w:rsidRDefault="00834292" w:rsidP="00834292">
      <w:pPr>
        <w:pStyle w:val="Paragraphedeliste"/>
        <w:adjustRightInd w:val="0"/>
        <w:snapToGrid w:val="0"/>
        <w:spacing w:after="0" w:line="360" w:lineRule="auto"/>
        <w:ind w:left="1418"/>
        <w:jc w:val="both"/>
        <w:rPr>
          <w:rFonts w:cs="Arial"/>
          <w:sz w:val="4"/>
          <w:szCs w:val="4"/>
        </w:rPr>
      </w:pPr>
    </w:p>
    <w:p w14:paraId="61C899D9" w14:textId="77777777" w:rsidR="00834292" w:rsidRPr="0007651F" w:rsidRDefault="00834292">
      <w:pPr>
        <w:pStyle w:val="Paragraphedeliste"/>
        <w:numPr>
          <w:ilvl w:val="0"/>
          <w:numId w:val="6"/>
        </w:numPr>
        <w:adjustRightInd w:val="0"/>
        <w:snapToGrid w:val="0"/>
        <w:spacing w:after="0" w:line="360" w:lineRule="auto"/>
        <w:jc w:val="both"/>
        <w:rPr>
          <w:rFonts w:cs="Arial"/>
        </w:rPr>
      </w:pPr>
      <w:r w:rsidRPr="0007651F">
        <w:rPr>
          <w:rFonts w:cs="Arial"/>
        </w:rPr>
        <w:t>L’agence sera responsable de tous les coûts associés à l’annulation et / ou des modifications de billets qui ne sont pas causés par la GIZ.</w:t>
      </w:r>
    </w:p>
    <w:p w14:paraId="5BF19B04" w14:textId="77777777" w:rsidR="004C71CA" w:rsidRPr="00834292" w:rsidRDefault="004C71CA" w:rsidP="00834292">
      <w:pPr>
        <w:spacing w:after="120" w:line="300" w:lineRule="exact"/>
        <w:jc w:val="both"/>
        <w:rPr>
          <w:rFonts w:cs="Arial"/>
        </w:rPr>
      </w:pPr>
    </w:p>
    <w:p w14:paraId="5ED4D360" w14:textId="77777777" w:rsidR="001A4F5B" w:rsidRDefault="001A4F5B">
      <w:pPr>
        <w:pStyle w:val="Titre2"/>
        <w:numPr>
          <w:ilvl w:val="1"/>
          <w:numId w:val="1"/>
        </w:numPr>
        <w:ind w:left="567" w:hanging="567"/>
        <w:jc w:val="both"/>
      </w:pPr>
      <w:bookmarkStart w:id="45" w:name="_Toc151056304"/>
      <w:bookmarkStart w:id="46" w:name="_Toc161403512"/>
      <w:bookmarkStart w:id="47" w:name="_Toc167771612"/>
      <w:bookmarkStart w:id="48" w:name="_Toc175234178"/>
      <w:r>
        <w:t>Assurance qualité en cours de contrat</w:t>
      </w:r>
      <w:bookmarkEnd w:id="45"/>
      <w:bookmarkEnd w:id="46"/>
      <w:bookmarkEnd w:id="47"/>
      <w:bookmarkEnd w:id="48"/>
      <w:r>
        <w:t xml:space="preserve"> </w:t>
      </w:r>
    </w:p>
    <w:p w14:paraId="25BDEB6F" w14:textId="27CC6F99" w:rsidR="001A4F5B" w:rsidRDefault="001A4F5B" w:rsidP="001A4F5B">
      <w:pPr>
        <w:jc w:val="both"/>
      </w:pPr>
      <w:r>
        <w:t>Au début de la durée de l’accord-cadre, une « </w:t>
      </w:r>
      <w:r>
        <w:rPr>
          <w:b/>
          <w:bCs/>
        </w:rPr>
        <w:t>réunion initiale</w:t>
      </w:r>
      <w:r>
        <w:t xml:space="preserve"> » virtuelle a lieu entre la GIZ et la partie contractante. Cette réunion dure </w:t>
      </w:r>
      <w:r w:rsidR="00834292">
        <w:fldChar w:fldCharType="begin">
          <w:ffData>
            <w:name w:val=""/>
            <w:enabled/>
            <w:calcOnExit w:val="0"/>
            <w:textInput>
              <w:default w:val="60"/>
            </w:textInput>
          </w:ffData>
        </w:fldChar>
      </w:r>
      <w:r w:rsidR="00834292">
        <w:instrText xml:space="preserve"> FORMTEXT </w:instrText>
      </w:r>
      <w:r w:rsidR="00834292">
        <w:fldChar w:fldCharType="separate"/>
      </w:r>
      <w:r w:rsidR="00834292">
        <w:rPr>
          <w:noProof/>
        </w:rPr>
        <w:t>60</w:t>
      </w:r>
      <w:r w:rsidR="00834292">
        <w:fldChar w:fldCharType="end"/>
      </w:r>
      <w:r>
        <w:t xml:space="preserve"> minutes au maximum.</w:t>
      </w:r>
    </w:p>
    <w:p w14:paraId="0E77E716" w14:textId="0A14ACAF" w:rsidR="00834292" w:rsidRPr="00834292" w:rsidRDefault="00834292" w:rsidP="00834292">
      <w:pPr>
        <w:jc w:val="both"/>
        <w:rPr>
          <w:rFonts w:cs="Arial"/>
        </w:rPr>
      </w:pPr>
      <w:r w:rsidRPr="00834292">
        <w:rPr>
          <w:rFonts w:cs="Arial"/>
        </w:rPr>
        <w:t>L’agence est tenue de nous envoyer trimestriellement le point des statistiques de consommation.</w:t>
      </w:r>
    </w:p>
    <w:p w14:paraId="01FDC7D6" w14:textId="5E7630ED" w:rsidR="001A4F5B" w:rsidRDefault="001A4F5B" w:rsidP="001A4F5B">
      <w:pPr>
        <w:jc w:val="both"/>
      </w:pPr>
      <w:r>
        <w:t>Par ailleurs, la partie contractante particip</w:t>
      </w:r>
      <w:r w:rsidR="00834292">
        <w:t>e</w:t>
      </w:r>
      <w:r>
        <w:t xml:space="preserve"> une fois par an à </w:t>
      </w:r>
      <w:r w:rsidR="00C14FDA">
        <w:t xml:space="preserve">une </w:t>
      </w:r>
      <w:r w:rsidR="00C14FDA" w:rsidRPr="009C0CAD">
        <w:t>réunion</w:t>
      </w:r>
      <w:r w:rsidR="00C14FDA">
        <w:t xml:space="preserve"> annuelle.</w:t>
      </w:r>
      <w:r w:rsidR="00016821">
        <w:t xml:space="preserve"> </w:t>
      </w:r>
      <w:r>
        <w:t xml:space="preserve">Outre l’assurance qualité, cela sert également aux échanges d’informations entre la GIZ et la partie contractante au règlement des questions en suspens concernant la fourniture des prestations et la possibilité d’un développement de la partie contractante au niveau technique. </w:t>
      </w:r>
    </w:p>
    <w:p w14:paraId="7FE80D4B" w14:textId="773FED1B" w:rsidR="001A4F5B" w:rsidRDefault="001A4F5B" w:rsidP="001A4F5B">
      <w:pPr>
        <w:jc w:val="both"/>
      </w:pPr>
      <w:r>
        <w:t xml:space="preserve">Ces formats ne sont </w:t>
      </w:r>
      <w:r>
        <w:rPr>
          <w:b/>
          <w:bCs/>
        </w:rPr>
        <w:t>pas rémunérés</w:t>
      </w:r>
      <w:r>
        <w:t>. La « réunion initiale » a pour but d’accueillir la partie contractante. La participation à cette réunion conditionne l’attribution du premier marché.</w:t>
      </w:r>
      <w:bookmarkStart w:id="49" w:name="_Toc102059069"/>
      <w:bookmarkEnd w:id="49"/>
    </w:p>
    <w:p w14:paraId="0452EB11" w14:textId="77777777" w:rsidR="001A4F5B" w:rsidRDefault="001A4F5B">
      <w:pPr>
        <w:pStyle w:val="Titre2"/>
        <w:numPr>
          <w:ilvl w:val="1"/>
          <w:numId w:val="1"/>
        </w:numPr>
        <w:ind w:left="567" w:hanging="567"/>
        <w:jc w:val="both"/>
      </w:pPr>
      <w:bookmarkStart w:id="50" w:name="_Toc151056305"/>
      <w:bookmarkStart w:id="51" w:name="_Toc161403513"/>
      <w:bookmarkStart w:id="52" w:name="_Toc167771613"/>
      <w:bookmarkStart w:id="53" w:name="_Toc175234179"/>
      <w:r>
        <w:lastRenderedPageBreak/>
        <w:t>Supports et exigences techniques</w:t>
      </w:r>
      <w:bookmarkEnd w:id="50"/>
      <w:bookmarkEnd w:id="51"/>
      <w:bookmarkEnd w:id="52"/>
      <w:bookmarkEnd w:id="53"/>
    </w:p>
    <w:p w14:paraId="518DA8C3" w14:textId="77777777" w:rsidR="00834292" w:rsidRPr="00834292" w:rsidRDefault="00834292" w:rsidP="00834292">
      <w:pPr>
        <w:jc w:val="both"/>
        <w:rPr>
          <w:rFonts w:cs="Arial"/>
        </w:rPr>
      </w:pPr>
      <w:r w:rsidRPr="00834292">
        <w:rPr>
          <w:rFonts w:cs="Arial"/>
        </w:rPr>
        <w:t>Les détails techniques liés à l’exécution de la mission sont définis ainsi qu’il suit :</w:t>
      </w:r>
    </w:p>
    <w:p w14:paraId="359968E3" w14:textId="77777777" w:rsidR="00834292" w:rsidRPr="00834292" w:rsidRDefault="00834292" w:rsidP="00834292">
      <w:pPr>
        <w:suppressAutoHyphens/>
        <w:autoSpaceDN w:val="0"/>
        <w:spacing w:line="360" w:lineRule="auto"/>
        <w:jc w:val="both"/>
        <w:textAlignment w:val="baseline"/>
        <w:rPr>
          <w:rFonts w:cs="Arial"/>
        </w:rPr>
      </w:pPr>
      <w:r w:rsidRPr="00834292">
        <w:rPr>
          <w:rFonts w:cs="Arial"/>
        </w:rPr>
        <w:t>La GIZ fait une ou des demandes de réservation par mail, avec indication de la classe et la/les destinations, la catégorie du billet en accordant un délai à l’agence de répondre. La réponse de l’agence doit comporter au moins trois (03) réservations, en précisant les coûts, l’itinéraire et la durée de validité des billets proposés</w:t>
      </w:r>
    </w:p>
    <w:p w14:paraId="5959ACAC" w14:textId="77777777" w:rsidR="00834292" w:rsidRPr="00834292" w:rsidRDefault="00834292" w:rsidP="00834292">
      <w:pPr>
        <w:suppressAutoHyphens/>
        <w:autoSpaceDN w:val="0"/>
        <w:spacing w:line="360" w:lineRule="auto"/>
        <w:jc w:val="both"/>
        <w:textAlignment w:val="baseline"/>
        <w:rPr>
          <w:rFonts w:cs="Arial"/>
        </w:rPr>
      </w:pPr>
      <w:r w:rsidRPr="00834292">
        <w:rPr>
          <w:rFonts w:cs="Arial"/>
        </w:rPr>
        <w:t xml:space="preserve">La personne mandatée confirme le choix de la GIZ, puis émet à l’agence un bon de commande qui sera envoyé par mail. Au cas où le billet choisi n’est plus disponible, l’agence fait une autre proposition à la GIZ. </w:t>
      </w:r>
    </w:p>
    <w:p w14:paraId="60422503" w14:textId="77777777" w:rsidR="00834292" w:rsidRPr="00834292" w:rsidRDefault="00834292" w:rsidP="00834292">
      <w:pPr>
        <w:suppressAutoHyphens/>
        <w:autoSpaceDN w:val="0"/>
        <w:spacing w:line="360" w:lineRule="auto"/>
        <w:jc w:val="both"/>
        <w:textAlignment w:val="baseline"/>
        <w:rPr>
          <w:rFonts w:cs="Arial"/>
        </w:rPr>
      </w:pPr>
      <w:r w:rsidRPr="00834292">
        <w:rPr>
          <w:rFonts w:cs="Arial"/>
        </w:rPr>
        <w:t>L’agence émet le billet après réception du bon de commande/ confirmation par mail. L’agence prendra le soin de surligner les éléments importants pour attirer l’attention du voyageur. Le billet est envoyé par mail à la personne mandatée à la GIZ sauf indication contraire de ce dernier.</w:t>
      </w:r>
    </w:p>
    <w:p w14:paraId="7C10961B" w14:textId="4108045A" w:rsidR="001A4F5B" w:rsidRPr="00BA3F5D" w:rsidRDefault="001A4F5B" w:rsidP="001A4F5B">
      <w:pPr>
        <w:jc w:val="both"/>
        <w:rPr>
          <w:bCs/>
        </w:rPr>
      </w:pPr>
      <w:r>
        <w:t>Les différent</w:t>
      </w:r>
      <w:r w:rsidR="00834292">
        <w:t>e</w:t>
      </w:r>
      <w:r>
        <w:t xml:space="preserve">s </w:t>
      </w:r>
      <w:r w:rsidR="00834292">
        <w:fldChar w:fldCharType="begin">
          <w:ffData>
            <w:name w:val=""/>
            <w:enabled/>
            <w:calcOnExit w:val="0"/>
            <w:textInput>
              <w:default w:val="réunions"/>
            </w:textInput>
          </w:ffData>
        </w:fldChar>
      </w:r>
      <w:r w:rsidR="00834292">
        <w:instrText xml:space="preserve"> FORMTEXT </w:instrText>
      </w:r>
      <w:r w:rsidR="00834292">
        <w:fldChar w:fldCharType="separate"/>
      </w:r>
      <w:r w:rsidR="00834292">
        <w:rPr>
          <w:noProof/>
        </w:rPr>
        <w:t>réunions</w:t>
      </w:r>
      <w:r w:rsidR="00834292">
        <w:fldChar w:fldCharType="end"/>
      </w:r>
      <w:r>
        <w:t xml:space="preserve"> peuvent avoir lieu soit </w:t>
      </w:r>
      <w:r w:rsidR="00834292">
        <w:t>au Bureau GIZ</w:t>
      </w:r>
      <w:r>
        <w:t xml:space="preserve">, soit en distanciel/à domicile. La décision définitive sur le format de la mission incombe à la GIZ. Cela n’affecte pas le cadre estimatif détaillé. </w:t>
      </w:r>
    </w:p>
    <w:p w14:paraId="235B8D16" w14:textId="77B0EDAB" w:rsidR="001A4F5B" w:rsidRPr="00BA3F5D" w:rsidRDefault="001A4F5B" w:rsidP="001A4F5B">
      <w:pPr>
        <w:jc w:val="both"/>
        <w:rPr>
          <w:bCs/>
        </w:rPr>
      </w:pPr>
      <w:r>
        <w:rPr>
          <w:b/>
        </w:rPr>
        <w:t>Il est attendu que la partie contractante dispose</w:t>
      </w:r>
      <w:r w:rsidR="000D7935">
        <w:rPr>
          <w:b/>
          <w:i/>
          <w:color w:val="ED7D31" w:themeColor="accent2"/>
        </w:rPr>
        <w:t xml:space="preserve"> </w:t>
      </w:r>
      <w:r>
        <w:rPr>
          <w:b/>
        </w:rPr>
        <w:t>d’un équipement informatique adapté (ordinateur de table ou portable, caméra, micro, connexion Internet stable assurant un débit suffisant pour la transmission d’images, logiciels, etc.) et des connaissances et aptitudes nécessaires à l’emploi des médias et méthodes numériques</w:t>
      </w:r>
      <w:r>
        <w:t>.</w:t>
      </w:r>
    </w:p>
    <w:p w14:paraId="0A404177" w14:textId="0E7E59C1" w:rsidR="001A4F5B" w:rsidRDefault="001A4F5B" w:rsidP="001A4F5B">
      <w:pPr>
        <w:jc w:val="both"/>
      </w:pPr>
      <w:r>
        <w:t xml:space="preserve">Avant toute consultation virtuelle, la GIZ envoie un lien vers une réunion MS Teams à la partie contractante. Cette dernière peut accepter peuvent accepter l’invitation à la réunion dans leur navigateur ou l’appli même si elle n’a pas de compte MS Teams. Il est de la responsabilité de la partie contractante de veiller à ce que MS Teams puisse être pleinement utilisé. </w:t>
      </w:r>
    </w:p>
    <w:p w14:paraId="5E1C15BF" w14:textId="77777777" w:rsidR="001A4F5B" w:rsidRDefault="001A4F5B">
      <w:pPr>
        <w:pStyle w:val="Titre2"/>
        <w:numPr>
          <w:ilvl w:val="1"/>
          <w:numId w:val="1"/>
        </w:numPr>
        <w:ind w:left="567" w:hanging="567"/>
        <w:jc w:val="both"/>
      </w:pPr>
      <w:bookmarkStart w:id="54" w:name="_Toc151056306"/>
      <w:bookmarkStart w:id="55" w:name="_Toc161403514"/>
      <w:bookmarkStart w:id="56" w:name="_Toc167771614"/>
      <w:bookmarkStart w:id="57" w:name="_Toc175234180"/>
      <w:r>
        <w:t>Protection des données et sécurité de l’information</w:t>
      </w:r>
      <w:bookmarkEnd w:id="54"/>
      <w:bookmarkEnd w:id="55"/>
      <w:bookmarkEnd w:id="56"/>
      <w:bookmarkEnd w:id="57"/>
    </w:p>
    <w:p w14:paraId="767B1DF8" w14:textId="77777777" w:rsidR="001A4F5B" w:rsidRDefault="001A4F5B" w:rsidP="000A03B3">
      <w:pPr>
        <w:pStyle w:val="Paragraphedeliste"/>
        <w:spacing w:after="120" w:line="300" w:lineRule="exact"/>
        <w:ind w:left="0"/>
        <w:jc w:val="both"/>
      </w:pPr>
      <w:r>
        <w:t>Les dispositions relatives à la protection des données et à la sécurité de l’information figurant dans la version en vigueur des Conditions générales de la GIZ (point 1.10, Protection des données) s’appliquent.</w:t>
      </w:r>
    </w:p>
    <w:p w14:paraId="0C1C10E6" w14:textId="77777777" w:rsidR="00834292" w:rsidRDefault="00834292" w:rsidP="000A03B3">
      <w:pPr>
        <w:pStyle w:val="Paragraphedeliste"/>
        <w:spacing w:after="120" w:line="300" w:lineRule="exact"/>
        <w:ind w:left="0"/>
        <w:jc w:val="both"/>
      </w:pPr>
    </w:p>
    <w:p w14:paraId="0680AEBD" w14:textId="779B13F5" w:rsidR="00834292" w:rsidRPr="00834292" w:rsidRDefault="00834292">
      <w:pPr>
        <w:pStyle w:val="Titre2"/>
        <w:keepNext w:val="0"/>
        <w:keepLines w:val="0"/>
        <w:numPr>
          <w:ilvl w:val="2"/>
          <w:numId w:val="8"/>
        </w:numPr>
        <w:tabs>
          <w:tab w:val="left" w:pos="426"/>
        </w:tabs>
        <w:adjustRightInd w:val="0"/>
        <w:snapToGrid w:val="0"/>
        <w:spacing w:before="0" w:line="360" w:lineRule="auto"/>
        <w:jc w:val="both"/>
        <w:rPr>
          <w:rFonts w:cs="Arial"/>
          <w:b w:val="0"/>
          <w:bCs w:val="0"/>
          <w:szCs w:val="22"/>
        </w:rPr>
      </w:pPr>
      <w:bookmarkStart w:id="58" w:name="_Toc102982963"/>
      <w:r w:rsidRPr="00834292">
        <w:rPr>
          <w:rFonts w:cs="Arial"/>
          <w:szCs w:val="22"/>
        </w:rPr>
        <w:t>Sécurité aérienne et choix des compagnies aériennes</w:t>
      </w:r>
      <w:bookmarkEnd w:id="58"/>
    </w:p>
    <w:p w14:paraId="11BC31A6" w14:textId="77777777" w:rsidR="00834292" w:rsidRPr="00834292" w:rsidRDefault="00834292" w:rsidP="00834292">
      <w:pPr>
        <w:spacing w:after="0" w:line="360" w:lineRule="auto"/>
        <w:jc w:val="both"/>
        <w:rPr>
          <w:rFonts w:cs="Arial"/>
        </w:rPr>
      </w:pPr>
      <w:r w:rsidRPr="00834292">
        <w:rPr>
          <w:rFonts w:cs="Arial"/>
        </w:rPr>
        <w:t>L’agence se tient informer du classement officiel des compagnies aériennes selon leur fiabilité en matière de sécurité. En règle générale, les compagnies aériennes sont évaluées sur le plan sécuritaire et classées suivant l’une des catégories suivantes :</w:t>
      </w:r>
    </w:p>
    <w:p w14:paraId="7BC96E7D" w14:textId="77777777" w:rsidR="00834292" w:rsidRPr="00834292" w:rsidRDefault="00834292" w:rsidP="00834292">
      <w:pPr>
        <w:spacing w:after="0" w:line="360" w:lineRule="auto"/>
        <w:ind w:left="708"/>
        <w:jc w:val="both"/>
        <w:rPr>
          <w:rFonts w:cs="Arial"/>
        </w:rPr>
      </w:pPr>
      <w:r w:rsidRPr="00834292">
        <w:rPr>
          <w:rFonts w:cs="Arial"/>
        </w:rPr>
        <w:t xml:space="preserve">Groupe A : Fiable </w:t>
      </w:r>
    </w:p>
    <w:p w14:paraId="79A0B2A9" w14:textId="77777777" w:rsidR="00834292" w:rsidRPr="00834292" w:rsidRDefault="00834292" w:rsidP="00834292">
      <w:pPr>
        <w:spacing w:after="0" w:line="360" w:lineRule="auto"/>
        <w:ind w:left="708"/>
        <w:jc w:val="both"/>
        <w:rPr>
          <w:rFonts w:cs="Arial"/>
        </w:rPr>
      </w:pPr>
      <w:r w:rsidRPr="00834292">
        <w:rPr>
          <w:rFonts w:cs="Arial"/>
        </w:rPr>
        <w:lastRenderedPageBreak/>
        <w:t>Groupe B : Niveau correct</w:t>
      </w:r>
    </w:p>
    <w:p w14:paraId="24F2E3F9" w14:textId="77777777" w:rsidR="00834292" w:rsidRPr="00834292" w:rsidRDefault="00834292" w:rsidP="00834292">
      <w:pPr>
        <w:spacing w:after="0" w:line="360" w:lineRule="auto"/>
        <w:ind w:left="708"/>
        <w:jc w:val="both"/>
        <w:rPr>
          <w:rFonts w:cs="Arial"/>
        </w:rPr>
      </w:pPr>
      <w:r w:rsidRPr="00834292">
        <w:rPr>
          <w:rFonts w:cs="Arial"/>
        </w:rPr>
        <w:t>Groupe C : Sous réserve</w:t>
      </w:r>
    </w:p>
    <w:p w14:paraId="15209490" w14:textId="77777777" w:rsidR="00834292" w:rsidRPr="00834292" w:rsidRDefault="00834292" w:rsidP="00834292">
      <w:pPr>
        <w:spacing w:after="0" w:line="360" w:lineRule="auto"/>
        <w:ind w:left="708"/>
        <w:jc w:val="both"/>
        <w:rPr>
          <w:rFonts w:cs="Arial"/>
        </w:rPr>
      </w:pPr>
      <w:r w:rsidRPr="00834292">
        <w:rPr>
          <w:rFonts w:cs="Arial"/>
        </w:rPr>
        <w:t>Groupe D :  A éviter</w:t>
      </w:r>
    </w:p>
    <w:p w14:paraId="1DF00845" w14:textId="77777777" w:rsidR="00834292" w:rsidRPr="00834292" w:rsidRDefault="00834292" w:rsidP="00834292">
      <w:pPr>
        <w:spacing w:after="0" w:line="360" w:lineRule="auto"/>
        <w:jc w:val="both"/>
        <w:rPr>
          <w:rFonts w:cs="Arial"/>
        </w:rPr>
      </w:pPr>
      <w:r w:rsidRPr="00834292">
        <w:rPr>
          <w:rFonts w:cs="Arial"/>
        </w:rPr>
        <w:t>L’agence veille scrupuleusement à ce que les vols ne soient pas réservés auprès de compagnies aériennes classées dans la liste noire officielle, ou dans les catégories C ou D, sauf autorisation écrite de la GIZ pour les catégories C ou D. En plus, tous les billets émis sont agréés par l’association du transport aérien international (« IATA »).</w:t>
      </w:r>
    </w:p>
    <w:p w14:paraId="3A261843" w14:textId="77777777" w:rsidR="00ED7487" w:rsidRPr="00315004" w:rsidRDefault="00A37364">
      <w:pPr>
        <w:pStyle w:val="Titre1"/>
        <w:numPr>
          <w:ilvl w:val="0"/>
          <w:numId w:val="1"/>
        </w:numPr>
        <w:rPr>
          <w:rFonts w:cs="Arial"/>
        </w:rPr>
      </w:pPr>
      <w:bookmarkStart w:id="59" w:name="_Toc7512822"/>
      <w:bookmarkStart w:id="60" w:name="_Toc7513080"/>
      <w:bookmarkStart w:id="61" w:name="_Toc7513184"/>
      <w:bookmarkStart w:id="62" w:name="_Toc7513355"/>
      <w:bookmarkStart w:id="63" w:name="_Toc7513429"/>
      <w:bookmarkStart w:id="64" w:name="_Toc7520421"/>
      <w:bookmarkStart w:id="65" w:name="_Toc7512823"/>
      <w:bookmarkStart w:id="66" w:name="_Toc7513081"/>
      <w:bookmarkStart w:id="67" w:name="_Toc7513185"/>
      <w:bookmarkStart w:id="68" w:name="_Toc7513356"/>
      <w:bookmarkStart w:id="69" w:name="_Toc7513430"/>
      <w:bookmarkStart w:id="70" w:name="_Toc7520422"/>
      <w:bookmarkStart w:id="71" w:name="_Toc7512824"/>
      <w:bookmarkStart w:id="72" w:name="_Toc7513082"/>
      <w:bookmarkStart w:id="73" w:name="_Toc7513186"/>
      <w:bookmarkStart w:id="74" w:name="_Toc7513357"/>
      <w:bookmarkStart w:id="75" w:name="_Toc7513431"/>
      <w:bookmarkStart w:id="76" w:name="_Toc7520423"/>
      <w:bookmarkStart w:id="77" w:name="_Toc7512825"/>
      <w:bookmarkStart w:id="78" w:name="_Toc7513083"/>
      <w:bookmarkStart w:id="79" w:name="_Toc7513187"/>
      <w:bookmarkStart w:id="80" w:name="_Toc7513358"/>
      <w:bookmarkStart w:id="81" w:name="_Toc7513432"/>
      <w:bookmarkStart w:id="82" w:name="_Toc7520424"/>
      <w:bookmarkStart w:id="83" w:name="_Toc7512826"/>
      <w:bookmarkStart w:id="84" w:name="_Toc7513084"/>
      <w:bookmarkStart w:id="85" w:name="_Toc7513188"/>
      <w:bookmarkStart w:id="86" w:name="_Toc7513359"/>
      <w:bookmarkStart w:id="87" w:name="_Toc7513433"/>
      <w:bookmarkStart w:id="88" w:name="_Toc7520425"/>
      <w:bookmarkStart w:id="89" w:name="_Toc7512827"/>
      <w:bookmarkStart w:id="90" w:name="_Toc7513085"/>
      <w:bookmarkStart w:id="91" w:name="_Toc7513189"/>
      <w:bookmarkStart w:id="92" w:name="_Toc7513360"/>
      <w:bookmarkStart w:id="93" w:name="_Toc7513434"/>
      <w:bookmarkStart w:id="94" w:name="_Toc7520426"/>
      <w:bookmarkStart w:id="95" w:name="_Toc7512828"/>
      <w:bookmarkStart w:id="96" w:name="_Toc7513086"/>
      <w:bookmarkStart w:id="97" w:name="_Toc7513190"/>
      <w:bookmarkStart w:id="98" w:name="_Toc7513361"/>
      <w:bookmarkStart w:id="99" w:name="_Toc7513435"/>
      <w:bookmarkStart w:id="100" w:name="_Toc7520427"/>
      <w:bookmarkStart w:id="101" w:name="_Toc7512829"/>
      <w:bookmarkStart w:id="102" w:name="_Toc7513087"/>
      <w:bookmarkStart w:id="103" w:name="_Toc7513191"/>
      <w:bookmarkStart w:id="104" w:name="_Toc7513362"/>
      <w:bookmarkStart w:id="105" w:name="_Toc7513436"/>
      <w:bookmarkStart w:id="106" w:name="_Toc7520428"/>
      <w:bookmarkStart w:id="107" w:name="_Toc7512830"/>
      <w:bookmarkStart w:id="108" w:name="_Toc7513088"/>
      <w:bookmarkStart w:id="109" w:name="_Toc7513192"/>
      <w:bookmarkStart w:id="110" w:name="_Toc7513363"/>
      <w:bookmarkStart w:id="111" w:name="_Toc7513437"/>
      <w:bookmarkStart w:id="112" w:name="_Toc7520429"/>
      <w:bookmarkStart w:id="113" w:name="_Toc7512831"/>
      <w:bookmarkStart w:id="114" w:name="_Toc7513089"/>
      <w:bookmarkStart w:id="115" w:name="_Toc7513193"/>
      <w:bookmarkStart w:id="116" w:name="_Toc7513364"/>
      <w:bookmarkStart w:id="117" w:name="_Toc7513438"/>
      <w:bookmarkStart w:id="118" w:name="_Toc7520430"/>
      <w:bookmarkStart w:id="119" w:name="_Toc7512832"/>
      <w:bookmarkStart w:id="120" w:name="_Toc7513090"/>
      <w:bookmarkStart w:id="121" w:name="_Toc7513194"/>
      <w:bookmarkStart w:id="122" w:name="_Toc7513365"/>
      <w:bookmarkStart w:id="123" w:name="_Toc7513439"/>
      <w:bookmarkStart w:id="124" w:name="_Toc7520431"/>
      <w:bookmarkStart w:id="125" w:name="_Toc7512833"/>
      <w:bookmarkStart w:id="126" w:name="_Toc7513091"/>
      <w:bookmarkStart w:id="127" w:name="_Toc7513195"/>
      <w:bookmarkStart w:id="128" w:name="_Toc7513366"/>
      <w:bookmarkStart w:id="129" w:name="_Toc7513440"/>
      <w:bookmarkStart w:id="130" w:name="_Toc7520432"/>
      <w:bookmarkStart w:id="131" w:name="_Toc7512834"/>
      <w:bookmarkStart w:id="132" w:name="_Toc7513092"/>
      <w:bookmarkStart w:id="133" w:name="_Toc7513196"/>
      <w:bookmarkStart w:id="134" w:name="_Toc7513367"/>
      <w:bookmarkStart w:id="135" w:name="_Toc7513441"/>
      <w:bookmarkStart w:id="136" w:name="_Toc7520433"/>
      <w:bookmarkStart w:id="137" w:name="_Toc7512835"/>
      <w:bookmarkStart w:id="138" w:name="_Toc7513093"/>
      <w:bookmarkStart w:id="139" w:name="_Toc7513197"/>
      <w:bookmarkStart w:id="140" w:name="_Toc7513368"/>
      <w:bookmarkStart w:id="141" w:name="_Toc7513442"/>
      <w:bookmarkStart w:id="142" w:name="_Toc7520434"/>
      <w:bookmarkStart w:id="143" w:name="_Toc7512836"/>
      <w:bookmarkStart w:id="144" w:name="_Toc7513094"/>
      <w:bookmarkStart w:id="145" w:name="_Toc7513198"/>
      <w:bookmarkStart w:id="146" w:name="_Toc7513369"/>
      <w:bookmarkStart w:id="147" w:name="_Toc7513443"/>
      <w:bookmarkStart w:id="148" w:name="_Toc7520435"/>
      <w:bookmarkStart w:id="149" w:name="_Toc7512837"/>
      <w:bookmarkStart w:id="150" w:name="_Toc7513095"/>
      <w:bookmarkStart w:id="151" w:name="_Toc7513199"/>
      <w:bookmarkStart w:id="152" w:name="_Toc7513370"/>
      <w:bookmarkStart w:id="153" w:name="_Toc7513444"/>
      <w:bookmarkStart w:id="154" w:name="_Toc7520436"/>
      <w:bookmarkStart w:id="155" w:name="_Toc7512856"/>
      <w:bookmarkStart w:id="156" w:name="_Toc7513114"/>
      <w:bookmarkStart w:id="157" w:name="_Toc7513218"/>
      <w:bookmarkStart w:id="158" w:name="_Toc7513389"/>
      <w:bookmarkStart w:id="159" w:name="_Toc7513463"/>
      <w:bookmarkStart w:id="160" w:name="_Toc7520455"/>
      <w:bookmarkStart w:id="161" w:name="_Ref508122887"/>
      <w:bookmarkStart w:id="162" w:name="_Ref508122898"/>
      <w:bookmarkStart w:id="163" w:name="_Ref508122909"/>
      <w:bookmarkStart w:id="164" w:name="_Toc508619997"/>
      <w:bookmarkStart w:id="165" w:name="_Toc161403515"/>
      <w:bookmarkStart w:id="166" w:name="_Toc167771615"/>
      <w:bookmarkStart w:id="167" w:name="_Toc175234181"/>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rStyle w:val="Titre1Car"/>
          <w:b/>
        </w:rPr>
        <w:t>Conception technique et méthodologique</w:t>
      </w:r>
      <w:bookmarkEnd w:id="161"/>
      <w:bookmarkEnd w:id="162"/>
      <w:bookmarkEnd w:id="163"/>
      <w:bookmarkEnd w:id="164"/>
      <w:bookmarkEnd w:id="165"/>
      <w:bookmarkEnd w:id="166"/>
      <w:bookmarkEnd w:id="167"/>
    </w:p>
    <w:p w14:paraId="04A187A2" w14:textId="77777777" w:rsidR="001A4F5B" w:rsidRDefault="0022396C" w:rsidP="00320C01">
      <w:pPr>
        <w:jc w:val="both"/>
      </w:pPr>
      <w:r>
        <w:t xml:space="preserve">Dans ce chapitre, la partie soumissionnaire doit réfléchir aux objectifs et aux tâches du présent appel d’offres, décrire le système partenaire et ses processus dans son domaine d’attributions et exposer la conception technique et méthodologique adoptée pour mettre en œuvre les </w:t>
      </w:r>
      <w:r w:rsidR="00384684">
        <w:t xml:space="preserve">prestations et exigences </w:t>
      </w:r>
      <w:r>
        <w:t xml:space="preserve">énumérées au </w:t>
      </w:r>
      <w:r w:rsidR="00041DB5">
        <w:t>point </w:t>
      </w:r>
      <w:r>
        <w:t>2</w:t>
      </w:r>
      <w:r w:rsidR="004E4827">
        <w:t>.2</w:t>
      </w:r>
      <w:r>
        <w:t>. Elle doit en outre décrire l’organisation de sa gestion de projet.</w:t>
      </w:r>
    </w:p>
    <w:p w14:paraId="0924A3AA" w14:textId="77777777" w:rsidR="00834292" w:rsidRPr="0007651F" w:rsidRDefault="00834292" w:rsidP="00834292">
      <w:pPr>
        <w:adjustRightInd w:val="0"/>
        <w:snapToGrid w:val="0"/>
        <w:spacing w:after="0" w:line="360" w:lineRule="auto"/>
        <w:contextualSpacing/>
        <w:jc w:val="both"/>
        <w:rPr>
          <w:rFonts w:cs="Arial"/>
        </w:rPr>
      </w:pPr>
      <w:r w:rsidRPr="0007651F">
        <w:rPr>
          <w:rFonts w:cs="Arial"/>
        </w:rPr>
        <w:t>L’agence doit faire ressortir dans son concept méthodologique ses points suivants :</w:t>
      </w:r>
    </w:p>
    <w:p w14:paraId="5DA768CD" w14:textId="77777777" w:rsidR="00834292" w:rsidRPr="0007651F" w:rsidRDefault="00834292">
      <w:pPr>
        <w:pStyle w:val="Paragraphedeliste"/>
        <w:numPr>
          <w:ilvl w:val="0"/>
          <w:numId w:val="7"/>
        </w:numPr>
        <w:adjustRightInd w:val="0"/>
        <w:snapToGrid w:val="0"/>
        <w:spacing w:after="0" w:line="360" w:lineRule="auto"/>
        <w:jc w:val="both"/>
        <w:rPr>
          <w:rFonts w:cs="Arial"/>
        </w:rPr>
      </w:pPr>
      <w:r w:rsidRPr="0007651F">
        <w:rPr>
          <w:rFonts w:cs="Arial"/>
        </w:rPr>
        <w:t>Sa compréhension de la mission à lui confier </w:t>
      </w:r>
      <w:r w:rsidRPr="00834292">
        <w:rPr>
          <w:rFonts w:cs="Arial"/>
          <w:b/>
          <w:bCs/>
        </w:rPr>
        <w:t>(confer grille 1.1)</w:t>
      </w:r>
      <w:r w:rsidRPr="0007651F">
        <w:rPr>
          <w:rFonts w:cs="Arial"/>
        </w:rPr>
        <w:t xml:space="preserve"> ;</w:t>
      </w:r>
    </w:p>
    <w:p w14:paraId="7A6C7B94" w14:textId="77777777" w:rsidR="00834292" w:rsidRPr="0007651F" w:rsidRDefault="00834292">
      <w:pPr>
        <w:pStyle w:val="Paragraphedeliste"/>
        <w:numPr>
          <w:ilvl w:val="0"/>
          <w:numId w:val="7"/>
        </w:numPr>
        <w:adjustRightInd w:val="0"/>
        <w:snapToGrid w:val="0"/>
        <w:spacing w:after="0" w:line="360" w:lineRule="auto"/>
        <w:jc w:val="both"/>
        <w:rPr>
          <w:rFonts w:cs="Arial"/>
        </w:rPr>
      </w:pPr>
      <w:r w:rsidRPr="0007651F">
        <w:rPr>
          <w:rFonts w:cs="Arial"/>
        </w:rPr>
        <w:t xml:space="preserve">Son Chronogramme d’exécution de la mission </w:t>
      </w:r>
      <w:r w:rsidRPr="00834292">
        <w:rPr>
          <w:rFonts w:cs="Arial"/>
          <w:b/>
          <w:bCs/>
        </w:rPr>
        <w:t>(confer grille 1.2)</w:t>
      </w:r>
      <w:r w:rsidRPr="0007651F">
        <w:rPr>
          <w:rFonts w:cs="Arial"/>
        </w:rPr>
        <w:t> ;</w:t>
      </w:r>
    </w:p>
    <w:p w14:paraId="2ECDC751" w14:textId="77777777" w:rsidR="00834292" w:rsidRPr="0007651F" w:rsidRDefault="00834292">
      <w:pPr>
        <w:pStyle w:val="Paragraphedeliste"/>
        <w:numPr>
          <w:ilvl w:val="0"/>
          <w:numId w:val="7"/>
        </w:numPr>
        <w:adjustRightInd w:val="0"/>
        <w:snapToGrid w:val="0"/>
        <w:spacing w:after="0" w:line="360" w:lineRule="auto"/>
        <w:jc w:val="both"/>
        <w:rPr>
          <w:rFonts w:cs="Arial"/>
        </w:rPr>
      </w:pPr>
      <w:r w:rsidRPr="0007651F">
        <w:rPr>
          <w:rFonts w:cs="Arial"/>
        </w:rPr>
        <w:t>Son approche et démarche méthodologique pouvant satisfaire la GIZ au cours de la réalisation de ladite mission </w:t>
      </w:r>
      <w:r w:rsidRPr="00834292">
        <w:rPr>
          <w:rFonts w:cs="Arial"/>
          <w:b/>
          <w:bCs/>
        </w:rPr>
        <w:t>(confer grille 1.3)</w:t>
      </w:r>
      <w:r w:rsidRPr="0007651F">
        <w:rPr>
          <w:rFonts w:cs="Arial"/>
        </w:rPr>
        <w:t xml:space="preserve"> ;</w:t>
      </w:r>
    </w:p>
    <w:p w14:paraId="27642D4B" w14:textId="77777777" w:rsidR="00834292" w:rsidRPr="0007651F" w:rsidRDefault="00834292">
      <w:pPr>
        <w:pStyle w:val="Paragraphedeliste"/>
        <w:numPr>
          <w:ilvl w:val="0"/>
          <w:numId w:val="7"/>
        </w:numPr>
        <w:adjustRightInd w:val="0"/>
        <w:snapToGrid w:val="0"/>
        <w:spacing w:after="0" w:line="360" w:lineRule="auto"/>
        <w:jc w:val="both"/>
        <w:rPr>
          <w:rFonts w:cs="Arial"/>
        </w:rPr>
      </w:pPr>
      <w:r w:rsidRPr="0007651F">
        <w:rPr>
          <w:rFonts w:cs="Arial"/>
        </w:rPr>
        <w:t>Sa communication entre la GIZ et lui, et qu’il a l’obligation de protéger les données personnelles du personnel de la GIZ qui lui sera transmise dans le cadre de la réalisation de sa mission </w:t>
      </w:r>
      <w:r w:rsidRPr="00834292">
        <w:rPr>
          <w:rFonts w:cs="Arial"/>
          <w:b/>
          <w:bCs/>
        </w:rPr>
        <w:t>(confer grille 1.4 et 1.6)</w:t>
      </w:r>
      <w:r w:rsidRPr="0007651F">
        <w:rPr>
          <w:rFonts w:cs="Arial"/>
        </w:rPr>
        <w:t xml:space="preserve"> ;</w:t>
      </w:r>
    </w:p>
    <w:p w14:paraId="492A58EF" w14:textId="657AB579" w:rsidR="00834292" w:rsidRPr="00834292" w:rsidRDefault="00834292">
      <w:pPr>
        <w:pStyle w:val="Paragraphedeliste"/>
        <w:numPr>
          <w:ilvl w:val="0"/>
          <w:numId w:val="7"/>
        </w:numPr>
        <w:adjustRightInd w:val="0"/>
        <w:snapToGrid w:val="0"/>
        <w:spacing w:after="0" w:line="360" w:lineRule="auto"/>
        <w:jc w:val="both"/>
        <w:rPr>
          <w:rFonts w:cs="Arial"/>
          <w:b/>
          <w:bCs/>
        </w:rPr>
      </w:pPr>
      <w:r w:rsidRPr="0007651F">
        <w:rPr>
          <w:rFonts w:cs="Arial"/>
        </w:rPr>
        <w:t xml:space="preserve">L’élaboration d'un rapport </w:t>
      </w:r>
      <w:r>
        <w:rPr>
          <w:rFonts w:cs="Arial"/>
        </w:rPr>
        <w:t>trimestrie</w:t>
      </w:r>
      <w:r w:rsidRPr="0007651F">
        <w:rPr>
          <w:rFonts w:cs="Arial"/>
        </w:rPr>
        <w:t xml:space="preserve">l, aperçu des vols effectués selon le projet de la GIZ comportant les informations suivantes : N°-projet, Passager, itinéraire, Classe, tarif, réduction, frais, date d'annulation, frais de remboursement </w:t>
      </w:r>
      <w:r w:rsidRPr="00834292">
        <w:rPr>
          <w:rFonts w:cs="Arial"/>
          <w:b/>
          <w:bCs/>
        </w:rPr>
        <w:t>(confer grille 1.5)</w:t>
      </w:r>
    </w:p>
    <w:p w14:paraId="78A2959F" w14:textId="6135994C" w:rsidR="00834292" w:rsidRDefault="00834292" w:rsidP="00834292">
      <w:pPr>
        <w:adjustRightInd w:val="0"/>
        <w:snapToGrid w:val="0"/>
        <w:spacing w:after="0" w:line="360" w:lineRule="auto"/>
        <w:contextualSpacing/>
        <w:jc w:val="both"/>
        <w:rPr>
          <w:rFonts w:cs="Arial"/>
        </w:rPr>
      </w:pPr>
      <w:r w:rsidRPr="0007651F">
        <w:rPr>
          <w:rFonts w:cs="Arial"/>
        </w:rPr>
        <w:t>La démarche méthodologique de l’agence ne doit dépasser 5 pages au maximum. Ce nombre de page dépasser, la commission d’évaluation n’analysera pas les pages supplémentaires.</w:t>
      </w:r>
    </w:p>
    <w:p w14:paraId="2A2E40DB" w14:textId="77777777" w:rsidR="00325404" w:rsidRPr="00315004" w:rsidRDefault="00325404">
      <w:pPr>
        <w:pStyle w:val="Titre1"/>
        <w:numPr>
          <w:ilvl w:val="0"/>
          <w:numId w:val="1"/>
        </w:numPr>
        <w:rPr>
          <w:rFonts w:cs="Arial"/>
        </w:rPr>
      </w:pPr>
      <w:bookmarkStart w:id="168" w:name="_Ref508122918"/>
      <w:bookmarkStart w:id="169" w:name="_Ref508122930"/>
      <w:bookmarkStart w:id="170" w:name="_Toc508620005"/>
      <w:bookmarkStart w:id="171" w:name="_Toc161403529"/>
      <w:bookmarkStart w:id="172" w:name="_Toc167771621"/>
      <w:bookmarkStart w:id="173" w:name="_Toc175234187"/>
      <w:r>
        <w:t>Personnel</w:t>
      </w:r>
      <w:bookmarkEnd w:id="168"/>
      <w:bookmarkEnd w:id="169"/>
      <w:bookmarkEnd w:id="170"/>
      <w:bookmarkEnd w:id="171"/>
      <w:bookmarkEnd w:id="172"/>
      <w:bookmarkEnd w:id="173"/>
    </w:p>
    <w:p w14:paraId="5CC074B1" w14:textId="77777777" w:rsidR="00834292" w:rsidRPr="0007651F" w:rsidRDefault="00834292">
      <w:pPr>
        <w:pStyle w:val="Titre1"/>
        <w:numPr>
          <w:ilvl w:val="0"/>
          <w:numId w:val="9"/>
        </w:numPr>
        <w:spacing w:before="0"/>
        <w:ind w:left="425" w:hanging="425"/>
        <w:jc w:val="both"/>
        <w:rPr>
          <w:rFonts w:cs="Arial"/>
          <w:sz w:val="24"/>
          <w:szCs w:val="32"/>
        </w:rPr>
      </w:pPr>
      <w:bookmarkStart w:id="174" w:name="_Toc100572461"/>
      <w:bookmarkStart w:id="175" w:name="_Toc102982964"/>
      <w:bookmarkStart w:id="176" w:name="_Hlk68256470"/>
      <w:r w:rsidRPr="0007651F">
        <w:rPr>
          <w:rFonts w:cs="Arial"/>
          <w:sz w:val="24"/>
          <w:szCs w:val="32"/>
        </w:rPr>
        <w:t>Qualifications de l’agence de voyage recherchée</w:t>
      </w:r>
      <w:bookmarkEnd w:id="174"/>
      <w:bookmarkEnd w:id="175"/>
    </w:p>
    <w:bookmarkEnd w:id="176"/>
    <w:p w14:paraId="5E49A21C" w14:textId="77777777" w:rsidR="00834292" w:rsidRPr="0007651F" w:rsidRDefault="00834292" w:rsidP="00834292">
      <w:pPr>
        <w:jc w:val="both"/>
        <w:rPr>
          <w:rFonts w:cs="Arial"/>
        </w:rPr>
      </w:pPr>
      <w:r w:rsidRPr="0007651F">
        <w:rPr>
          <w:rFonts w:cs="Arial"/>
        </w:rPr>
        <w:t>L’agence de voyage recherchée devra remplir au minimum les conditions ci-dessous :</w:t>
      </w:r>
    </w:p>
    <w:p w14:paraId="49DCF705" w14:textId="77777777" w:rsidR="00834292" w:rsidRPr="0007651F" w:rsidRDefault="00834292">
      <w:pPr>
        <w:pStyle w:val="Paragraphedeliste"/>
        <w:numPr>
          <w:ilvl w:val="0"/>
          <w:numId w:val="10"/>
        </w:numPr>
        <w:suppressAutoHyphens/>
        <w:autoSpaceDN w:val="0"/>
        <w:spacing w:after="160"/>
        <w:contextualSpacing w:val="0"/>
        <w:jc w:val="both"/>
        <w:textAlignment w:val="baseline"/>
        <w:rPr>
          <w:rFonts w:cs="Arial"/>
          <w:b/>
          <w:sz w:val="24"/>
          <w:szCs w:val="24"/>
        </w:rPr>
      </w:pPr>
      <w:bookmarkStart w:id="177" w:name="_Hlk68256531"/>
      <w:r w:rsidRPr="0007651F">
        <w:rPr>
          <w:rFonts w:cs="Arial"/>
          <w:b/>
          <w:sz w:val="24"/>
          <w:szCs w:val="24"/>
          <w:u w:val="single"/>
        </w:rPr>
        <w:t xml:space="preserve">Sur le plan administratif </w:t>
      </w:r>
      <w:r w:rsidRPr="0007651F">
        <w:rPr>
          <w:rFonts w:cs="Arial"/>
          <w:b/>
          <w:sz w:val="24"/>
          <w:szCs w:val="24"/>
        </w:rPr>
        <w:t>(Dossier d’éligibilité)</w:t>
      </w:r>
    </w:p>
    <w:bookmarkEnd w:id="177"/>
    <w:p w14:paraId="3CFD5568" w14:textId="55385CAE" w:rsidR="00834292" w:rsidRPr="0007651F" w:rsidRDefault="00834292">
      <w:pPr>
        <w:pStyle w:val="Paragraphedeliste"/>
        <w:numPr>
          <w:ilvl w:val="0"/>
          <w:numId w:val="7"/>
        </w:numPr>
        <w:suppressAutoHyphens/>
        <w:autoSpaceDN w:val="0"/>
        <w:spacing w:after="160" w:line="276" w:lineRule="auto"/>
        <w:ind w:left="567" w:hanging="283"/>
        <w:contextualSpacing w:val="0"/>
        <w:jc w:val="both"/>
        <w:textAlignment w:val="baseline"/>
        <w:rPr>
          <w:rFonts w:cs="Arial"/>
        </w:rPr>
      </w:pPr>
      <w:r w:rsidRPr="0007651F">
        <w:rPr>
          <w:rFonts w:cs="Arial"/>
        </w:rPr>
        <w:lastRenderedPageBreak/>
        <w:t>Être une agence de voyage régulièrement installée en République du Bénin et agréée par les services compétents de l’Etat Béninois pour fournir les prestations de voyage (l’agrément délivré par le ministère de la Culture, de l’Artisanat et du Tourisme) ;</w:t>
      </w:r>
    </w:p>
    <w:p w14:paraId="5DC24169" w14:textId="77777777" w:rsidR="00834292" w:rsidRPr="0007651F" w:rsidRDefault="00834292">
      <w:pPr>
        <w:pStyle w:val="Paragraphedeliste"/>
        <w:numPr>
          <w:ilvl w:val="0"/>
          <w:numId w:val="7"/>
        </w:numPr>
        <w:suppressAutoHyphens/>
        <w:autoSpaceDN w:val="0"/>
        <w:spacing w:after="160" w:line="276" w:lineRule="auto"/>
        <w:ind w:left="567" w:hanging="283"/>
        <w:contextualSpacing w:val="0"/>
        <w:jc w:val="both"/>
        <w:textAlignment w:val="baseline"/>
        <w:rPr>
          <w:rFonts w:cs="Arial"/>
        </w:rPr>
      </w:pPr>
      <w:r w:rsidRPr="0007651F">
        <w:rPr>
          <w:rFonts w:cs="Arial"/>
        </w:rPr>
        <w:t>Ne pas être en situation de faillite ou de liquidation et en apporter la preuve ;</w:t>
      </w:r>
    </w:p>
    <w:p w14:paraId="00542FB1" w14:textId="77777777" w:rsidR="00834292" w:rsidRPr="0007651F" w:rsidRDefault="00834292">
      <w:pPr>
        <w:pStyle w:val="Paragraphedeliste"/>
        <w:numPr>
          <w:ilvl w:val="0"/>
          <w:numId w:val="7"/>
        </w:numPr>
        <w:suppressAutoHyphens/>
        <w:autoSpaceDN w:val="0"/>
        <w:spacing w:after="160" w:line="276" w:lineRule="auto"/>
        <w:ind w:left="567" w:hanging="283"/>
        <w:contextualSpacing w:val="0"/>
        <w:jc w:val="both"/>
        <w:textAlignment w:val="baseline"/>
        <w:rPr>
          <w:rFonts w:cs="Arial"/>
        </w:rPr>
      </w:pPr>
      <w:r w:rsidRPr="0007651F">
        <w:rPr>
          <w:rFonts w:cs="Arial"/>
        </w:rPr>
        <w:t>Être à jour de ses obligations fiscales et sociales au moins à la date de remise des offres et en apporter la preuve ;</w:t>
      </w:r>
    </w:p>
    <w:p w14:paraId="38B644E9" w14:textId="77777777" w:rsidR="00834292" w:rsidRPr="0007651F" w:rsidRDefault="00834292">
      <w:pPr>
        <w:pStyle w:val="Paragraphedeliste"/>
        <w:numPr>
          <w:ilvl w:val="0"/>
          <w:numId w:val="7"/>
        </w:numPr>
        <w:suppressAutoHyphens/>
        <w:autoSpaceDN w:val="0"/>
        <w:spacing w:after="160" w:line="276" w:lineRule="auto"/>
        <w:ind w:left="567" w:hanging="283"/>
        <w:contextualSpacing w:val="0"/>
        <w:jc w:val="both"/>
        <w:textAlignment w:val="baseline"/>
        <w:rPr>
          <w:rFonts w:cs="Arial"/>
        </w:rPr>
      </w:pPr>
      <w:r w:rsidRPr="0007651F">
        <w:rPr>
          <w:rFonts w:cs="Arial"/>
        </w:rPr>
        <w:t xml:space="preserve">Disposer du Registre de Commerce et du Crédit Mobilier (RCCM) </w:t>
      </w:r>
    </w:p>
    <w:p w14:paraId="6A6188AE" w14:textId="77777777" w:rsidR="00783103" w:rsidRDefault="00834292" w:rsidP="00783103">
      <w:pPr>
        <w:pStyle w:val="Paragraphedeliste"/>
        <w:numPr>
          <w:ilvl w:val="0"/>
          <w:numId w:val="7"/>
        </w:numPr>
        <w:suppressAutoHyphens/>
        <w:autoSpaceDN w:val="0"/>
        <w:spacing w:after="160" w:line="276" w:lineRule="auto"/>
        <w:ind w:left="567" w:hanging="283"/>
        <w:contextualSpacing w:val="0"/>
        <w:jc w:val="both"/>
        <w:textAlignment w:val="baseline"/>
        <w:rPr>
          <w:rFonts w:cs="Arial"/>
        </w:rPr>
      </w:pPr>
      <w:r w:rsidRPr="0007651F">
        <w:rPr>
          <w:rFonts w:cs="Arial"/>
        </w:rPr>
        <w:t xml:space="preserve">Disposer du numéro d'Identifiant Fiscal Unique (IFU) </w:t>
      </w:r>
    </w:p>
    <w:p w14:paraId="6216C233" w14:textId="68980FF9" w:rsidR="00783103" w:rsidRPr="00BD4BDE" w:rsidRDefault="00783103" w:rsidP="00783103">
      <w:pPr>
        <w:pStyle w:val="Paragraphedeliste"/>
        <w:numPr>
          <w:ilvl w:val="0"/>
          <w:numId w:val="7"/>
        </w:numPr>
        <w:suppressAutoHyphens/>
        <w:autoSpaceDN w:val="0"/>
        <w:spacing w:after="160" w:line="276" w:lineRule="auto"/>
        <w:ind w:left="567" w:hanging="283"/>
        <w:contextualSpacing w:val="0"/>
        <w:jc w:val="both"/>
        <w:textAlignment w:val="baseline"/>
        <w:rPr>
          <w:rFonts w:cs="Arial"/>
        </w:rPr>
      </w:pPr>
      <w:r w:rsidRPr="00783103">
        <w:rPr>
          <w:rFonts w:cs="Arial"/>
        </w:rPr>
        <w:t>La lutte contre le financement du terrorisme FR (Contrat) datée et signée</w:t>
      </w:r>
      <w:r>
        <w:rPr>
          <w:rFonts w:cs="Arial"/>
          <w:b/>
          <w:bCs/>
        </w:rPr>
        <w:t xml:space="preserve"> ; </w:t>
      </w:r>
    </w:p>
    <w:p w14:paraId="1932EC0C" w14:textId="2CA9A6AA" w:rsidR="00BD4BDE" w:rsidRPr="00783103" w:rsidRDefault="00BD4BDE" w:rsidP="00783103">
      <w:pPr>
        <w:pStyle w:val="Paragraphedeliste"/>
        <w:numPr>
          <w:ilvl w:val="0"/>
          <w:numId w:val="7"/>
        </w:numPr>
        <w:suppressAutoHyphens/>
        <w:autoSpaceDN w:val="0"/>
        <w:spacing w:after="160" w:line="276" w:lineRule="auto"/>
        <w:ind w:left="567" w:hanging="283"/>
        <w:contextualSpacing w:val="0"/>
        <w:jc w:val="both"/>
        <w:textAlignment w:val="baseline"/>
        <w:rPr>
          <w:rFonts w:cs="Arial"/>
        </w:rPr>
      </w:pPr>
      <w:r>
        <w:rPr>
          <w:rFonts w:cs="Arial"/>
        </w:rPr>
        <w:t xml:space="preserve">La </w:t>
      </w:r>
      <w:r w:rsidRPr="00BD4BDE">
        <w:rPr>
          <w:rFonts w:cs="Arial"/>
        </w:rPr>
        <w:t>Déclaration d’engagement à protéger le secret des données</w:t>
      </w:r>
      <w:r>
        <w:rPr>
          <w:rFonts w:cs="Arial"/>
        </w:rPr>
        <w:t xml:space="preserve"> </w:t>
      </w:r>
    </w:p>
    <w:p w14:paraId="643D5FFC" w14:textId="35C871FE" w:rsidR="00834292" w:rsidRPr="0007651F" w:rsidRDefault="00834292">
      <w:pPr>
        <w:pStyle w:val="Paragraphedeliste"/>
        <w:numPr>
          <w:ilvl w:val="0"/>
          <w:numId w:val="7"/>
        </w:numPr>
        <w:suppressAutoHyphens/>
        <w:autoSpaceDN w:val="0"/>
        <w:spacing w:after="160" w:line="276" w:lineRule="auto"/>
        <w:ind w:left="567" w:hanging="283"/>
        <w:contextualSpacing w:val="0"/>
        <w:jc w:val="both"/>
        <w:textAlignment w:val="baseline"/>
        <w:rPr>
          <w:rFonts w:cs="Arial"/>
        </w:rPr>
      </w:pPr>
      <w:r w:rsidRPr="0007651F">
        <w:rPr>
          <w:rFonts w:cs="Arial"/>
        </w:rPr>
        <w:t xml:space="preserve">Avoir exécuté au cours des </w:t>
      </w:r>
      <w:r>
        <w:rPr>
          <w:rFonts w:cs="Arial"/>
        </w:rPr>
        <w:t>cinq</w:t>
      </w:r>
      <w:r w:rsidRPr="0007651F">
        <w:rPr>
          <w:rFonts w:cs="Arial"/>
        </w:rPr>
        <w:t xml:space="preserve"> (</w:t>
      </w:r>
      <w:r>
        <w:rPr>
          <w:rFonts w:cs="Arial"/>
        </w:rPr>
        <w:t>5</w:t>
      </w:r>
      <w:r w:rsidRPr="0007651F">
        <w:rPr>
          <w:rFonts w:cs="Arial"/>
        </w:rPr>
        <w:t xml:space="preserve">) dernières années au moins </w:t>
      </w:r>
      <w:r>
        <w:rPr>
          <w:rFonts w:cs="Arial"/>
        </w:rPr>
        <w:t>trois</w:t>
      </w:r>
      <w:r w:rsidRPr="0007651F">
        <w:rPr>
          <w:rFonts w:cs="Arial"/>
        </w:rPr>
        <w:t xml:space="preserve"> (</w:t>
      </w:r>
      <w:r>
        <w:rPr>
          <w:rFonts w:cs="Arial"/>
        </w:rPr>
        <w:t>3</w:t>
      </w:r>
      <w:r w:rsidRPr="0007651F">
        <w:rPr>
          <w:rFonts w:cs="Arial"/>
        </w:rPr>
        <w:t xml:space="preserve">) missions similaires au profit d’organisations de renom (Structures étatiques, Ambassades ou représentations diplomatiques, ONG internationales, organismes de coopération au développement, entreprises privées reconnues etc.) et présenté dans un tableau avec l’adresse et le contact de la référence. </w:t>
      </w:r>
    </w:p>
    <w:p w14:paraId="2198355E" w14:textId="0BD1AA34" w:rsidR="00834292" w:rsidRPr="0007651F" w:rsidRDefault="00834292">
      <w:pPr>
        <w:pStyle w:val="Paragraphedeliste"/>
        <w:numPr>
          <w:ilvl w:val="0"/>
          <w:numId w:val="7"/>
        </w:numPr>
        <w:suppressAutoHyphens/>
        <w:autoSpaceDN w:val="0"/>
        <w:spacing w:after="160" w:line="276" w:lineRule="auto"/>
        <w:ind w:left="567" w:hanging="283"/>
        <w:contextualSpacing w:val="0"/>
        <w:jc w:val="both"/>
        <w:textAlignment w:val="baseline"/>
        <w:rPr>
          <w:rFonts w:cs="Arial"/>
        </w:rPr>
      </w:pPr>
      <w:r w:rsidRPr="0007651F">
        <w:rPr>
          <w:rFonts w:cs="Arial"/>
        </w:rPr>
        <w:t>Fournir les Etats financiers audités des 3 dernières années (20</w:t>
      </w:r>
      <w:r>
        <w:rPr>
          <w:rFonts w:cs="Arial"/>
        </w:rPr>
        <w:t>22</w:t>
      </w:r>
      <w:r w:rsidRPr="0007651F">
        <w:rPr>
          <w:rFonts w:cs="Arial"/>
        </w:rPr>
        <w:t>, 202</w:t>
      </w:r>
      <w:r>
        <w:rPr>
          <w:rFonts w:cs="Arial"/>
        </w:rPr>
        <w:t>3</w:t>
      </w:r>
      <w:r w:rsidRPr="0007651F">
        <w:rPr>
          <w:rFonts w:cs="Arial"/>
        </w:rPr>
        <w:t xml:space="preserve"> et 202</w:t>
      </w:r>
      <w:r>
        <w:rPr>
          <w:rFonts w:cs="Arial"/>
        </w:rPr>
        <w:t>4</w:t>
      </w:r>
      <w:r w:rsidRPr="0007651F">
        <w:rPr>
          <w:rFonts w:cs="Arial"/>
        </w:rPr>
        <w:t xml:space="preserve">) présentés par un comptable employé de l’agence ou certifiés par un membre de l’Ordre des experts comptables et comptables agréés </w:t>
      </w:r>
      <w:r w:rsidR="00783103">
        <w:rPr>
          <w:rFonts w:cs="Arial"/>
        </w:rPr>
        <w:t>pour un montant moyen d</w:t>
      </w:r>
      <w:r w:rsidRPr="0007651F">
        <w:rPr>
          <w:rFonts w:cs="Arial"/>
        </w:rPr>
        <w:t>e</w:t>
      </w:r>
      <w:r w:rsidR="00783103">
        <w:rPr>
          <w:rFonts w:cs="Arial"/>
        </w:rPr>
        <w:t xml:space="preserve"> 50.000.000 XOF et</w:t>
      </w:r>
      <w:r w:rsidRPr="0007651F">
        <w:rPr>
          <w:rFonts w:cs="Arial"/>
        </w:rPr>
        <w:t xml:space="preserve"> un contrat d’assurance auprès d’une compagnie d’assurance (fournir la preuve) en République du Bénin </w:t>
      </w:r>
    </w:p>
    <w:p w14:paraId="6744236C" w14:textId="77777777" w:rsidR="00834292" w:rsidRDefault="00834292" w:rsidP="00834292">
      <w:pPr>
        <w:spacing w:after="0" w:line="276" w:lineRule="auto"/>
        <w:jc w:val="both"/>
        <w:rPr>
          <w:rFonts w:cs="Arial"/>
        </w:rPr>
      </w:pPr>
      <w:r w:rsidRPr="0007651F">
        <w:rPr>
          <w:rFonts w:cs="Arial"/>
        </w:rPr>
        <w:t>La GIZ se réserve le droit de confirmer toutes les informations fournies. Fournir des informations incorrectes ou de nature à induire la GIZ en erreur entraînera la disqualification du soumissionnaire des appels d’offre de la GIZ.</w:t>
      </w:r>
    </w:p>
    <w:p w14:paraId="7C2C6B7D" w14:textId="77777777" w:rsidR="00834292" w:rsidRPr="0007651F" w:rsidRDefault="00834292" w:rsidP="00834292">
      <w:pPr>
        <w:spacing w:after="0" w:line="276" w:lineRule="auto"/>
        <w:jc w:val="both"/>
        <w:rPr>
          <w:rFonts w:cs="Arial"/>
        </w:rPr>
      </w:pPr>
    </w:p>
    <w:p w14:paraId="46835A16" w14:textId="5C6AB7E9" w:rsidR="00834292" w:rsidRPr="00834292" w:rsidRDefault="00834292">
      <w:pPr>
        <w:pStyle w:val="Paragraphedeliste"/>
        <w:numPr>
          <w:ilvl w:val="0"/>
          <w:numId w:val="10"/>
        </w:numPr>
        <w:adjustRightInd w:val="0"/>
        <w:snapToGrid w:val="0"/>
        <w:spacing w:after="0" w:line="360" w:lineRule="auto"/>
        <w:jc w:val="both"/>
        <w:rPr>
          <w:rFonts w:cs="Arial"/>
          <w:b/>
          <w:bCs/>
          <w:sz w:val="24"/>
          <w:szCs w:val="24"/>
          <w:u w:val="single"/>
        </w:rPr>
      </w:pPr>
      <w:r w:rsidRPr="00834292">
        <w:rPr>
          <w:rFonts w:cs="Arial"/>
          <w:b/>
          <w:bCs/>
          <w:sz w:val="24"/>
          <w:szCs w:val="24"/>
          <w:u w:val="single"/>
        </w:rPr>
        <w:t>Qualification technique de l’agence</w:t>
      </w:r>
    </w:p>
    <w:p w14:paraId="3823E193" w14:textId="77777777" w:rsidR="00834292" w:rsidRPr="0007651F" w:rsidRDefault="00834292" w:rsidP="00834292">
      <w:pPr>
        <w:pStyle w:val="Paragraphedeliste"/>
        <w:adjustRightInd w:val="0"/>
        <w:snapToGrid w:val="0"/>
        <w:spacing w:after="0" w:line="360" w:lineRule="auto"/>
        <w:ind w:left="709"/>
        <w:jc w:val="both"/>
        <w:rPr>
          <w:rFonts w:cs="Arial"/>
          <w:b/>
          <w:bCs/>
          <w:sz w:val="12"/>
          <w:szCs w:val="12"/>
          <w:u w:val="single"/>
        </w:rPr>
      </w:pPr>
    </w:p>
    <w:p w14:paraId="5391873D" w14:textId="77777777" w:rsidR="00834292" w:rsidRPr="0007651F" w:rsidRDefault="00834292">
      <w:pPr>
        <w:pStyle w:val="Paragraphedeliste"/>
        <w:numPr>
          <w:ilvl w:val="0"/>
          <w:numId w:val="11"/>
        </w:numPr>
        <w:adjustRightInd w:val="0"/>
        <w:snapToGrid w:val="0"/>
        <w:spacing w:after="0" w:line="360" w:lineRule="auto"/>
        <w:ind w:left="426" w:hanging="426"/>
        <w:jc w:val="both"/>
        <w:rPr>
          <w:rFonts w:cs="Arial"/>
        </w:rPr>
      </w:pPr>
      <w:r w:rsidRPr="0007651F">
        <w:rPr>
          <w:rFonts w:cs="Arial"/>
        </w:rPr>
        <w:t>L’agence doit avoir un système de réservations de billets d’avion tel que Amadeus et/ou Sabre.</w:t>
      </w:r>
    </w:p>
    <w:p w14:paraId="10FE09E7" w14:textId="77777777" w:rsidR="00834292" w:rsidRPr="0007651F" w:rsidRDefault="00834292">
      <w:pPr>
        <w:pStyle w:val="Paragraphedeliste"/>
        <w:numPr>
          <w:ilvl w:val="0"/>
          <w:numId w:val="11"/>
        </w:numPr>
        <w:adjustRightInd w:val="0"/>
        <w:snapToGrid w:val="0"/>
        <w:spacing w:after="0" w:line="360" w:lineRule="auto"/>
        <w:ind w:left="426" w:hanging="426"/>
        <w:jc w:val="both"/>
        <w:rPr>
          <w:rFonts w:cs="Arial"/>
        </w:rPr>
      </w:pPr>
      <w:r w:rsidRPr="0007651F">
        <w:rPr>
          <w:rFonts w:cs="Arial"/>
        </w:rPr>
        <w:t>Organigramme de l’agence</w:t>
      </w:r>
    </w:p>
    <w:p w14:paraId="7CCE951E" w14:textId="77777777" w:rsidR="00834292" w:rsidRPr="0007651F" w:rsidRDefault="00834292">
      <w:pPr>
        <w:pStyle w:val="Paragraphedeliste"/>
        <w:numPr>
          <w:ilvl w:val="0"/>
          <w:numId w:val="11"/>
        </w:numPr>
        <w:adjustRightInd w:val="0"/>
        <w:snapToGrid w:val="0"/>
        <w:spacing w:after="0" w:line="360" w:lineRule="auto"/>
        <w:ind w:left="426" w:hanging="426"/>
        <w:jc w:val="both"/>
        <w:rPr>
          <w:rFonts w:cs="Arial"/>
        </w:rPr>
      </w:pPr>
      <w:r w:rsidRPr="0007651F">
        <w:rPr>
          <w:rFonts w:cs="Arial"/>
        </w:rPr>
        <w:t>L’agence doit être agréée avec 4 compagnies aériennes et en fournir la liste desdites compagnies partenaires (4) à la date de soumission de l’offre</w:t>
      </w:r>
    </w:p>
    <w:p w14:paraId="1C3B9490" w14:textId="77777777" w:rsidR="00834292" w:rsidRPr="0007651F" w:rsidRDefault="00834292">
      <w:pPr>
        <w:pStyle w:val="Paragraphedeliste"/>
        <w:numPr>
          <w:ilvl w:val="0"/>
          <w:numId w:val="11"/>
        </w:numPr>
        <w:adjustRightInd w:val="0"/>
        <w:snapToGrid w:val="0"/>
        <w:spacing w:after="0" w:line="360" w:lineRule="auto"/>
        <w:ind w:left="426" w:hanging="426"/>
        <w:jc w:val="both"/>
        <w:rPr>
          <w:rFonts w:cs="Arial"/>
        </w:rPr>
      </w:pPr>
      <w:r w:rsidRPr="0007651F">
        <w:rPr>
          <w:rFonts w:cs="Arial"/>
        </w:rPr>
        <w:t>Fournir une lettre de recommandation d'une compagnie aérienne de catégorie A ou B</w:t>
      </w:r>
    </w:p>
    <w:p w14:paraId="34BF2B1C" w14:textId="77777777" w:rsidR="00834292" w:rsidRPr="0007651F" w:rsidRDefault="00834292">
      <w:pPr>
        <w:pStyle w:val="Paragraphedeliste"/>
        <w:numPr>
          <w:ilvl w:val="0"/>
          <w:numId w:val="11"/>
        </w:numPr>
        <w:adjustRightInd w:val="0"/>
        <w:snapToGrid w:val="0"/>
        <w:spacing w:after="0" w:line="360" w:lineRule="auto"/>
        <w:ind w:left="426" w:hanging="426"/>
        <w:jc w:val="both"/>
        <w:rPr>
          <w:rFonts w:cs="Arial"/>
          <w:color w:val="000000" w:themeColor="text1"/>
        </w:rPr>
      </w:pPr>
      <w:r w:rsidRPr="0007651F">
        <w:rPr>
          <w:rFonts w:cs="Arial"/>
          <w:color w:val="000000" w:themeColor="text1"/>
        </w:rPr>
        <w:t xml:space="preserve">L’agence doit avoir une représentation nationale et /ou régionale et/ou internationale à présenter </w:t>
      </w:r>
      <w:r w:rsidRPr="0007651F">
        <w:rPr>
          <w:color w:val="000000" w:themeColor="text1"/>
        </w:rPr>
        <w:t>sous forme de tableau</w:t>
      </w:r>
    </w:p>
    <w:p w14:paraId="4B904801" w14:textId="77777777" w:rsidR="00834292" w:rsidRPr="00834292" w:rsidRDefault="00834292" w:rsidP="00834292">
      <w:pPr>
        <w:spacing w:line="360" w:lineRule="auto"/>
        <w:jc w:val="both"/>
        <w:rPr>
          <w:sz w:val="2"/>
          <w:szCs w:val="2"/>
        </w:rPr>
      </w:pPr>
    </w:p>
    <w:p w14:paraId="4B7ADD89" w14:textId="65B428DB" w:rsidR="0094652B" w:rsidRDefault="00AF00BB" w:rsidP="00834292">
      <w:pPr>
        <w:spacing w:line="360" w:lineRule="auto"/>
        <w:jc w:val="both"/>
      </w:pPr>
      <w:r>
        <w:t>La partie soumissionnaire proposera des personnels pour les postes (« </w:t>
      </w:r>
      <w:proofErr w:type="spellStart"/>
      <w:r>
        <w:t>expert·e·s</w:t>
      </w:r>
      <w:proofErr w:type="spellEnd"/>
      <w:r>
        <w:t xml:space="preserve"> ») mentionnés dans ce chapitre et décrits en termes de tâches et de qualifications et joindra les </w:t>
      </w:r>
      <w:r>
        <w:lastRenderedPageBreak/>
        <w:t xml:space="preserve">CV correspondants. </w:t>
      </w:r>
      <w:r>
        <w:rPr>
          <w:b/>
        </w:rPr>
        <w:t>Les exigences relatives au format et au contenu des CV sont décrites au chapitre </w:t>
      </w:r>
      <w:r w:rsidR="005D19AC">
        <w:rPr>
          <w:b/>
        </w:rPr>
        <w:t>7</w:t>
      </w:r>
      <w:r>
        <w:rPr>
          <w:b/>
        </w:rPr>
        <w:t>.</w:t>
      </w:r>
    </w:p>
    <w:p w14:paraId="44560000" w14:textId="77777777" w:rsidR="0094652B" w:rsidRDefault="0094652B" w:rsidP="003338D3">
      <w:pPr>
        <w:jc w:val="both"/>
      </w:pPr>
      <w:r>
        <w:t>Les qualifications énumérées ci-après correspondent aux exigences permettant d’</w:t>
      </w:r>
      <w:r>
        <w:rPr>
          <w:b/>
          <w:bCs/>
        </w:rPr>
        <w:t>atteindre le total maximal de points</w:t>
      </w:r>
      <w:r>
        <w:t xml:space="preserve"> lors de l’évaluation technique. </w:t>
      </w:r>
    </w:p>
    <w:p w14:paraId="324ACEFA" w14:textId="1002E63F" w:rsidR="0094652B" w:rsidRPr="006E344D" w:rsidRDefault="0094652B" w:rsidP="003338D3">
      <w:pPr>
        <w:jc w:val="both"/>
        <w:rPr>
          <w:rStyle w:val="ZulschenderTextZchn"/>
        </w:rPr>
      </w:pPr>
      <w:r>
        <w:t xml:space="preserve">Par « un an d’expérience professionnelle », il faut comprendre un total cumulé de 12 mois, </w:t>
      </w:r>
    </w:p>
    <w:p w14:paraId="7B0089B8" w14:textId="5ABEB8FE" w:rsidR="0094652B" w:rsidRPr="00EF0EAA" w:rsidRDefault="0094652B" w:rsidP="003338D3">
      <w:pPr>
        <w:pStyle w:val="ZwischenberschriftohneAbstand"/>
        <w:spacing w:after="240"/>
        <w:jc w:val="both"/>
      </w:pPr>
      <w:proofErr w:type="spellStart"/>
      <w:r>
        <w:rPr>
          <w:b/>
        </w:rPr>
        <w:t>Expert·e</w:t>
      </w:r>
      <w:proofErr w:type="spellEnd"/>
      <w:r>
        <w:rPr>
          <w:b/>
        </w:rPr>
        <w:t xml:space="preserve"> 1 :</w:t>
      </w:r>
      <w:r>
        <w:t xml:space="preserve"> </w:t>
      </w:r>
      <w:r w:rsidR="00834292" w:rsidRPr="00834292">
        <w:rPr>
          <w:rStyle w:val="ZulschenderTextZchn"/>
          <w:color w:val="auto"/>
        </w:rPr>
        <w:t>Chef</w:t>
      </w:r>
      <w:r w:rsidRPr="00834292">
        <w:rPr>
          <w:rStyle w:val="ZulschenderTextZchn"/>
          <w:color w:val="auto"/>
        </w:rPr>
        <w:t xml:space="preserve"> de l’équipe</w:t>
      </w:r>
      <w:r w:rsidRPr="00834292">
        <w:t xml:space="preserve"> </w:t>
      </w:r>
      <w:r>
        <w:t>(point 2.1 du schéma d’évaluation)</w:t>
      </w:r>
    </w:p>
    <w:p w14:paraId="5EB04F21" w14:textId="243BB430" w:rsidR="0094652B" w:rsidRDefault="00834292" w:rsidP="003338D3">
      <w:pPr>
        <w:jc w:val="both"/>
      </w:pPr>
      <w:r>
        <w:t>C</w:t>
      </w:r>
      <w:r w:rsidR="0094652B">
        <w:t>e poste est celui d’</w:t>
      </w:r>
      <w:proofErr w:type="spellStart"/>
      <w:r w:rsidR="0094652B">
        <w:t>un·e</w:t>
      </w:r>
      <w:proofErr w:type="spellEnd"/>
      <w:r w:rsidR="0094652B">
        <w:t xml:space="preserve"> </w:t>
      </w:r>
      <w:proofErr w:type="spellStart"/>
      <w:r w:rsidR="0094652B">
        <w:t>expert·e</w:t>
      </w:r>
      <w:proofErr w:type="spellEnd"/>
      <w:r w:rsidR="0094652B">
        <w:t xml:space="preserve"> clé. Pour </w:t>
      </w:r>
      <w:proofErr w:type="spellStart"/>
      <w:r w:rsidR="0094652B">
        <w:t>cet·te</w:t>
      </w:r>
      <w:proofErr w:type="spellEnd"/>
      <w:r w:rsidR="0094652B">
        <w:t xml:space="preserve"> </w:t>
      </w:r>
      <w:proofErr w:type="spellStart"/>
      <w:r w:rsidR="0094652B">
        <w:t>expert·e</w:t>
      </w:r>
      <w:proofErr w:type="spellEnd"/>
      <w:r w:rsidR="0094652B">
        <w:t>, une déclaration de disponibilité devra être jointe à l’offre.</w:t>
      </w:r>
    </w:p>
    <w:p w14:paraId="2535D40B" w14:textId="77777777" w:rsidR="00834292" w:rsidRDefault="0094652B" w:rsidP="00834292">
      <w:pPr>
        <w:pStyle w:val="ZwischenberschriftohneAbstand"/>
        <w:jc w:val="both"/>
      </w:pPr>
      <w:r>
        <w:rPr>
          <w:u w:val="single"/>
        </w:rPr>
        <w:t>Tâches de l’</w:t>
      </w:r>
      <w:proofErr w:type="spellStart"/>
      <w:r>
        <w:rPr>
          <w:u w:val="single"/>
        </w:rPr>
        <w:t>expert·e</w:t>
      </w:r>
      <w:proofErr w:type="spellEnd"/>
      <w:r>
        <w:rPr>
          <w:u w:val="single"/>
        </w:rPr>
        <w:t> 1</w:t>
      </w:r>
      <w:r w:rsidR="00F21D1F">
        <w:rPr>
          <w:u w:val="single"/>
        </w:rPr>
        <w:t> </w:t>
      </w:r>
      <w:r>
        <w:rPr>
          <w:u w:val="single"/>
        </w:rPr>
        <w:t>:</w:t>
      </w:r>
      <w:r>
        <w:rPr>
          <w:color w:val="ED7D31" w:themeColor="accent2"/>
          <w:u w:val="single"/>
        </w:rPr>
        <w:t xml:space="preserve"> </w:t>
      </w:r>
      <w:r w:rsidR="00834292" w:rsidRPr="00834292">
        <w:rPr>
          <w:rStyle w:val="ZulschenderTextZchn"/>
          <w:color w:val="auto"/>
        </w:rPr>
        <w:t>Chef de l’équipe</w:t>
      </w:r>
      <w:r w:rsidR="00834292" w:rsidRPr="00834292">
        <w:t xml:space="preserve"> </w:t>
      </w:r>
    </w:p>
    <w:p w14:paraId="3654C2F3" w14:textId="77777777" w:rsidR="00834292" w:rsidRDefault="00834292" w:rsidP="00834292">
      <w:pPr>
        <w:pStyle w:val="ZwischenberschriftohneAbstand"/>
        <w:jc w:val="both"/>
      </w:pPr>
    </w:p>
    <w:p w14:paraId="0DD30BB5" w14:textId="1D147EE4" w:rsidR="0094652B" w:rsidRPr="001261F8" w:rsidRDefault="0094652B" w:rsidP="00834292">
      <w:pPr>
        <w:pStyle w:val="ZwischenberschriftohneAbstand"/>
        <w:jc w:val="both"/>
      </w:pPr>
      <w:r>
        <w:t>Assumer la responsabilité globale des offres de conseil de la partie contractante ;</w:t>
      </w:r>
    </w:p>
    <w:p w14:paraId="7474E795" w14:textId="77777777" w:rsidR="0094652B" w:rsidRPr="001261F8" w:rsidRDefault="0094652B">
      <w:pPr>
        <w:pStyle w:val="Paragraphedeliste"/>
        <w:numPr>
          <w:ilvl w:val="0"/>
          <w:numId w:val="2"/>
        </w:numPr>
        <w:jc w:val="both"/>
      </w:pPr>
      <w:r>
        <w:t>Assurer la cohérence et la complémentarité des prestations de la partie contractante avec d’autres prestations du projet au niveau local et au niveau national ;</w:t>
      </w:r>
    </w:p>
    <w:p w14:paraId="174C986A" w14:textId="45DBF3AA" w:rsidR="0094652B" w:rsidRPr="001261F8" w:rsidRDefault="0094652B">
      <w:pPr>
        <w:pStyle w:val="Paragraphedeliste"/>
        <w:numPr>
          <w:ilvl w:val="0"/>
          <w:numId w:val="2"/>
        </w:numPr>
        <w:jc w:val="both"/>
      </w:pPr>
      <w:r>
        <w:t xml:space="preserve">Assurer la gestion du personnel, </w:t>
      </w:r>
    </w:p>
    <w:p w14:paraId="707FDBEB" w14:textId="77777777" w:rsidR="0094652B" w:rsidRPr="001261F8" w:rsidRDefault="0094652B">
      <w:pPr>
        <w:pStyle w:val="Paragraphedeliste"/>
        <w:numPr>
          <w:ilvl w:val="0"/>
          <w:numId w:val="2"/>
        </w:numPr>
        <w:jc w:val="both"/>
      </w:pPr>
      <w:r>
        <w:t>Garantir le suivi des résultats ;</w:t>
      </w:r>
    </w:p>
    <w:p w14:paraId="7424B629" w14:textId="77777777" w:rsidR="0094652B" w:rsidRPr="001261F8" w:rsidRDefault="0094652B">
      <w:pPr>
        <w:pStyle w:val="Paragraphedeliste"/>
        <w:numPr>
          <w:ilvl w:val="0"/>
          <w:numId w:val="2"/>
        </w:numPr>
        <w:jc w:val="both"/>
      </w:pPr>
      <w:r>
        <w:t>Remettre des rapports régulièrement et en temps voulu ;</w:t>
      </w:r>
    </w:p>
    <w:p w14:paraId="64CDBDCA" w14:textId="46485166" w:rsidR="0094652B" w:rsidRDefault="0094652B" w:rsidP="0094652B">
      <w:pPr>
        <w:pStyle w:val="ZwischenberschriftohneAbstand"/>
        <w:spacing w:before="480" w:after="240"/>
        <w:rPr>
          <w:u w:val="single"/>
        </w:rPr>
      </w:pPr>
      <w:r>
        <w:rPr>
          <w:u w:val="single"/>
        </w:rPr>
        <w:t>Qualifications de l’</w:t>
      </w:r>
      <w:proofErr w:type="spellStart"/>
      <w:r>
        <w:rPr>
          <w:u w:val="single"/>
        </w:rPr>
        <w:t>expert·e</w:t>
      </w:r>
      <w:proofErr w:type="spellEnd"/>
      <w:r>
        <w:rPr>
          <w:u w:val="single"/>
        </w:rPr>
        <w:t> 1 :</w:t>
      </w:r>
      <w:r>
        <w:rPr>
          <w:color w:val="ED7D31" w:themeColor="accent2"/>
          <w:u w:val="single"/>
        </w:rPr>
        <w:t xml:space="preserve"> </w:t>
      </w:r>
      <w:r w:rsidR="00834292" w:rsidRPr="00834292">
        <w:rPr>
          <w:rStyle w:val="ZulschenderTextZchn"/>
          <w:b/>
          <w:bCs/>
          <w:color w:val="auto"/>
        </w:rPr>
        <w:t>Chef de l’équipe</w:t>
      </w:r>
    </w:p>
    <w:tbl>
      <w:tblPr>
        <w:tblStyle w:val="Grilledutableau"/>
        <w:tblW w:w="0" w:type="auto"/>
        <w:tblLayout w:type="fixed"/>
        <w:tblLook w:val="06A0" w:firstRow="1" w:lastRow="0" w:firstColumn="1" w:lastColumn="0" w:noHBand="1" w:noVBand="1"/>
      </w:tblPr>
      <w:tblGrid>
        <w:gridCol w:w="3255"/>
        <w:gridCol w:w="5805"/>
      </w:tblGrid>
      <w:tr w:rsidR="0094652B" w14:paraId="20B92937" w14:textId="77777777" w:rsidTr="00774933">
        <w:trPr>
          <w:trHeight w:val="300"/>
        </w:trPr>
        <w:tc>
          <w:tcPr>
            <w:tcW w:w="3255" w:type="dxa"/>
          </w:tcPr>
          <w:p w14:paraId="43F6D2C9" w14:textId="77777777" w:rsidR="0094652B" w:rsidRDefault="0094652B" w:rsidP="00774933">
            <w:pPr>
              <w:rPr>
                <w:rStyle w:val="ZulschenderTextZchn"/>
              </w:rPr>
            </w:pPr>
            <w:r>
              <w:t>Formation (point 2.1.1 du schéma d’évaluation) :</w:t>
            </w:r>
          </w:p>
        </w:tc>
        <w:tc>
          <w:tcPr>
            <w:tcW w:w="5805" w:type="dxa"/>
          </w:tcPr>
          <w:p w14:paraId="6F015224" w14:textId="42D9C635" w:rsidR="0094652B" w:rsidRDefault="0094652B" w:rsidP="00774933">
            <w:pPr>
              <w:rPr>
                <w:rStyle w:val="ZulschenderTextZchn"/>
              </w:rPr>
            </w:pPr>
            <w:r>
              <w:t xml:space="preserve">Diplôme universitaire </w:t>
            </w:r>
            <w:r w:rsidR="00834292">
              <w:t xml:space="preserve">(BAC+ 2/3) </w:t>
            </w:r>
            <w:r w:rsidR="00834292" w:rsidRPr="0007651F">
              <w:rPr>
                <w:rFonts w:cs="Arial"/>
              </w:rPr>
              <w:t>en tourisme, transport logistique ou équivalent</w:t>
            </w:r>
          </w:p>
        </w:tc>
      </w:tr>
      <w:tr w:rsidR="0094652B" w14:paraId="507ADB83" w14:textId="77777777" w:rsidTr="00774933">
        <w:trPr>
          <w:trHeight w:val="300"/>
        </w:trPr>
        <w:tc>
          <w:tcPr>
            <w:tcW w:w="3255" w:type="dxa"/>
          </w:tcPr>
          <w:p w14:paraId="7A6ED973" w14:textId="77777777" w:rsidR="0094652B" w:rsidRDefault="00376404" w:rsidP="00774933">
            <w:pPr>
              <w:spacing w:after="40"/>
            </w:pPr>
            <w:r>
              <w:t>Connaissances linguistiques</w:t>
            </w:r>
            <w:r w:rsidR="0094652B">
              <w:t xml:space="preserve"> (point 2.1.2 du schéma d’évaluation) : </w:t>
            </w:r>
          </w:p>
        </w:tc>
        <w:tc>
          <w:tcPr>
            <w:tcW w:w="5805" w:type="dxa"/>
          </w:tcPr>
          <w:p w14:paraId="09991302" w14:textId="06226671" w:rsidR="0094652B" w:rsidRDefault="0094652B" w:rsidP="00774933">
            <w:r>
              <w:t xml:space="preserve">Connaissances </w:t>
            </w:r>
            <w:r w:rsidR="00834292">
              <w:t xml:space="preserve">en </w:t>
            </w:r>
            <w:r w:rsidRPr="00834292">
              <w:rPr>
                <w:rStyle w:val="ZulschenderTextZchn"/>
                <w:color w:val="auto"/>
              </w:rPr>
              <w:t>anglais, niveau C1</w:t>
            </w:r>
            <w:r>
              <w:rPr>
                <w:rStyle w:val="ZulschenderTextZchn"/>
              </w:rPr>
              <w:t xml:space="preserve"> </w:t>
            </w:r>
            <w:r>
              <w:t>selon le Cadre européen commun de référence pour les langues</w:t>
            </w:r>
          </w:p>
        </w:tc>
      </w:tr>
      <w:tr w:rsidR="0094652B" w14:paraId="6A8F7FFB" w14:textId="77777777" w:rsidTr="00774933">
        <w:trPr>
          <w:trHeight w:val="300"/>
        </w:trPr>
        <w:tc>
          <w:tcPr>
            <w:tcW w:w="3255" w:type="dxa"/>
          </w:tcPr>
          <w:p w14:paraId="14441BBE" w14:textId="77777777" w:rsidR="0094652B" w:rsidRDefault="0094652B" w:rsidP="00774933">
            <w:pPr>
              <w:rPr>
                <w:rStyle w:val="ZulschenderTextZchn"/>
                <w:rFonts w:eastAsiaTheme="minorEastAsia"/>
                <w:i w:val="0"/>
              </w:rPr>
            </w:pPr>
            <w:r>
              <w:t xml:space="preserve">Expérience professionnelle générale (point 2.1.3 du schéma d’évaluation) : </w:t>
            </w:r>
          </w:p>
        </w:tc>
        <w:tc>
          <w:tcPr>
            <w:tcW w:w="5805" w:type="dxa"/>
          </w:tcPr>
          <w:p w14:paraId="64383521" w14:textId="25272FA9" w:rsidR="00834292" w:rsidRPr="00834292" w:rsidRDefault="00834292" w:rsidP="00834292">
            <w:pPr>
              <w:adjustRightInd w:val="0"/>
              <w:snapToGrid w:val="0"/>
              <w:spacing w:after="0" w:line="360" w:lineRule="auto"/>
              <w:jc w:val="both"/>
              <w:rPr>
                <w:rFonts w:cs="Arial"/>
              </w:rPr>
            </w:pPr>
            <w:r>
              <w:t>7</w:t>
            </w:r>
            <w:r w:rsidR="0094652B" w:rsidRPr="00834292">
              <w:t xml:space="preserve"> ans d’expérience professionnelle dans le secteur </w:t>
            </w:r>
            <w:r>
              <w:rPr>
                <w:rFonts w:cs="Arial"/>
              </w:rPr>
              <w:t>du tourisme et de la logistique.</w:t>
            </w:r>
          </w:p>
          <w:p w14:paraId="13E8F1C3" w14:textId="093475AC" w:rsidR="0094652B" w:rsidRPr="00834292" w:rsidRDefault="0094652B" w:rsidP="00834292">
            <w:pPr>
              <w:adjustRightInd w:val="0"/>
              <w:snapToGrid w:val="0"/>
              <w:spacing w:after="0" w:line="360" w:lineRule="auto"/>
              <w:jc w:val="both"/>
              <w:rPr>
                <w:rStyle w:val="ZulschenderTextZchn"/>
                <w:rFonts w:cs="Arial"/>
                <w:i w:val="0"/>
                <w:color w:val="auto"/>
              </w:rPr>
            </w:pPr>
          </w:p>
        </w:tc>
      </w:tr>
      <w:tr w:rsidR="0094652B" w14:paraId="710CC43A" w14:textId="77777777" w:rsidTr="00774933">
        <w:trPr>
          <w:trHeight w:val="300"/>
        </w:trPr>
        <w:tc>
          <w:tcPr>
            <w:tcW w:w="3255" w:type="dxa"/>
          </w:tcPr>
          <w:p w14:paraId="1E2DBE97" w14:textId="77777777" w:rsidR="0094652B" w:rsidRDefault="0094652B" w:rsidP="00774933">
            <w:pPr>
              <w:spacing w:after="40"/>
            </w:pPr>
            <w:r>
              <w:t>Expérience professionnelle spécifique (point 2.1.4 du schéma d’évaluation) :</w:t>
            </w:r>
          </w:p>
        </w:tc>
        <w:tc>
          <w:tcPr>
            <w:tcW w:w="5805" w:type="dxa"/>
          </w:tcPr>
          <w:p w14:paraId="5BF56ABD" w14:textId="0E0892B7" w:rsidR="0094652B" w:rsidRPr="00834292" w:rsidRDefault="00834292" w:rsidP="00834292">
            <w:pPr>
              <w:adjustRightInd w:val="0"/>
              <w:snapToGrid w:val="0"/>
              <w:spacing w:after="0" w:line="360" w:lineRule="auto"/>
              <w:jc w:val="both"/>
              <w:rPr>
                <w:rFonts w:cs="Arial"/>
              </w:rPr>
            </w:pPr>
            <w:r w:rsidRPr="00834292">
              <w:t xml:space="preserve">5 ans d’expérience professionnelle dans le secteur </w:t>
            </w:r>
            <w:r>
              <w:rPr>
                <w:rFonts w:cs="Arial"/>
              </w:rPr>
              <w:t>de</w:t>
            </w:r>
            <w:r w:rsidRPr="00834292">
              <w:rPr>
                <w:rFonts w:cs="Arial"/>
              </w:rPr>
              <w:t xml:space="preserve"> la réservation de billet d’avion au sein d’une agence ou compagnie et la preuve d’employé au sein de l’agence mentionné au CV</w:t>
            </w:r>
          </w:p>
        </w:tc>
      </w:tr>
      <w:tr w:rsidR="0094652B" w14:paraId="68E69D76" w14:textId="77777777" w:rsidTr="00774933">
        <w:trPr>
          <w:trHeight w:val="300"/>
        </w:trPr>
        <w:tc>
          <w:tcPr>
            <w:tcW w:w="3255" w:type="dxa"/>
          </w:tcPr>
          <w:p w14:paraId="57485FBC" w14:textId="77777777" w:rsidR="0094652B" w:rsidRPr="0001570B" w:rsidRDefault="0094652B" w:rsidP="00774933">
            <w:pPr>
              <w:rPr>
                <w:rStyle w:val="ZulschenderTextZchn"/>
                <w:color w:val="auto"/>
              </w:rPr>
            </w:pPr>
            <w:r>
              <w:t>Divers (point 2.1.9 du schéma d’évaluation) :</w:t>
            </w:r>
          </w:p>
        </w:tc>
        <w:tc>
          <w:tcPr>
            <w:tcW w:w="5805" w:type="dxa"/>
          </w:tcPr>
          <w:p w14:paraId="0E8D9700" w14:textId="70A39F27" w:rsidR="0094652B" w:rsidRDefault="00834292" w:rsidP="00774933">
            <w:pPr>
              <w:rPr>
                <w:rStyle w:val="ZulschenderTextZchn"/>
              </w:rPr>
            </w:pPr>
            <w:r w:rsidRPr="00834292">
              <w:rPr>
                <w:rFonts w:cs="Arial"/>
              </w:rPr>
              <w:t>Joindre la preuve de formation IATA</w:t>
            </w:r>
          </w:p>
        </w:tc>
      </w:tr>
    </w:tbl>
    <w:p w14:paraId="72339620" w14:textId="77777777" w:rsidR="0094652B" w:rsidRPr="00BA7252" w:rsidRDefault="0094652B" w:rsidP="003338D3">
      <w:pPr>
        <w:spacing w:before="480"/>
        <w:jc w:val="both"/>
        <w:rPr>
          <w:b/>
          <w:bCs/>
        </w:rPr>
      </w:pPr>
      <w:proofErr w:type="spellStart"/>
      <w:r>
        <w:rPr>
          <w:b/>
        </w:rPr>
        <w:t>Expert·e</w:t>
      </w:r>
      <w:proofErr w:type="spellEnd"/>
      <w:r>
        <w:rPr>
          <w:b/>
        </w:rPr>
        <w:t xml:space="preserve"> 2 : </w:t>
      </w:r>
      <w:r w:rsidRPr="00AA34D9">
        <w:rPr>
          <w:b/>
        </w:rPr>
        <w:fldChar w:fldCharType="begin" w:fldLock="1">
          <w:ffData>
            <w:name w:val="Text33"/>
            <w:enabled/>
            <w:calcOnExit w:val="0"/>
            <w:textInput/>
          </w:ffData>
        </w:fldChar>
      </w:r>
      <w:r w:rsidRPr="00AA34D9">
        <w:rPr>
          <w:b/>
        </w:rPr>
        <w:instrText xml:space="preserve"> FORMTEXT </w:instrText>
      </w:r>
      <w:r w:rsidRPr="00AA34D9">
        <w:rPr>
          <w:b/>
        </w:rPr>
      </w:r>
      <w:r w:rsidRPr="00AA34D9">
        <w:rPr>
          <w:b/>
        </w:rPr>
        <w:fldChar w:fldCharType="separate"/>
      </w:r>
      <w:r>
        <w:rPr>
          <w:b/>
        </w:rPr>
        <w:t>     </w:t>
      </w:r>
      <w:r w:rsidRPr="00AA34D9">
        <w:rPr>
          <w:b/>
        </w:rPr>
        <w:fldChar w:fldCharType="end"/>
      </w:r>
      <w:r>
        <w:rPr>
          <w:b/>
        </w:rPr>
        <w:t xml:space="preserve"> </w:t>
      </w:r>
      <w:r>
        <w:t>(point 2.2 du schéma d’évaluation)</w:t>
      </w:r>
    </w:p>
    <w:p w14:paraId="26FE8141" w14:textId="77777777" w:rsidR="0094652B" w:rsidRPr="0001570B" w:rsidRDefault="0094652B" w:rsidP="003338D3">
      <w:pPr>
        <w:pStyle w:val="ZwischenberschriftmitAbstand"/>
        <w:jc w:val="both"/>
        <w:rPr>
          <w:u w:val="single"/>
        </w:rPr>
      </w:pPr>
      <w:r>
        <w:rPr>
          <w:u w:val="single"/>
        </w:rPr>
        <w:t>Qualifications de l’</w:t>
      </w:r>
      <w:proofErr w:type="spellStart"/>
      <w:r>
        <w:rPr>
          <w:u w:val="single"/>
        </w:rPr>
        <w:t>expert·e</w:t>
      </w:r>
      <w:proofErr w:type="spellEnd"/>
      <w:r>
        <w:rPr>
          <w:u w:val="single"/>
        </w:rPr>
        <w:t> 2</w:t>
      </w:r>
    </w:p>
    <w:tbl>
      <w:tblPr>
        <w:tblStyle w:val="Grilledutableau"/>
        <w:tblW w:w="0" w:type="auto"/>
        <w:tblLayout w:type="fixed"/>
        <w:tblLook w:val="06A0" w:firstRow="1" w:lastRow="0" w:firstColumn="1" w:lastColumn="0" w:noHBand="1" w:noVBand="1"/>
      </w:tblPr>
      <w:tblGrid>
        <w:gridCol w:w="3255"/>
        <w:gridCol w:w="5805"/>
      </w:tblGrid>
      <w:tr w:rsidR="0094652B" w14:paraId="6ED4D57B" w14:textId="77777777" w:rsidTr="00774933">
        <w:trPr>
          <w:trHeight w:val="300"/>
        </w:trPr>
        <w:tc>
          <w:tcPr>
            <w:tcW w:w="3255" w:type="dxa"/>
          </w:tcPr>
          <w:p w14:paraId="0CB17368" w14:textId="77777777" w:rsidR="0094652B" w:rsidRDefault="0094652B" w:rsidP="00774933">
            <w:pPr>
              <w:rPr>
                <w:rStyle w:val="ZulschenderTextZchn"/>
              </w:rPr>
            </w:pPr>
            <w:r>
              <w:t>Formation (point 2.2.1 du schéma d’évaluation) :</w:t>
            </w:r>
          </w:p>
        </w:tc>
        <w:tc>
          <w:tcPr>
            <w:tcW w:w="5805" w:type="dxa"/>
          </w:tcPr>
          <w:p w14:paraId="0EA519A0" w14:textId="17EE1719" w:rsidR="0094652B" w:rsidRDefault="00834292" w:rsidP="00774933">
            <w:pPr>
              <w:rPr>
                <w:rStyle w:val="ZulschenderTextZchn"/>
              </w:rPr>
            </w:pPr>
            <w:r>
              <w:t xml:space="preserve">Diplôme universitaire (BAC+ 2/3) </w:t>
            </w:r>
            <w:r w:rsidRPr="0007651F">
              <w:rPr>
                <w:rFonts w:cs="Arial"/>
              </w:rPr>
              <w:t>en tourisme, transport logistique ou équivalent</w:t>
            </w:r>
          </w:p>
        </w:tc>
      </w:tr>
      <w:tr w:rsidR="0094652B" w14:paraId="14700B86" w14:textId="77777777" w:rsidTr="00774933">
        <w:trPr>
          <w:trHeight w:val="300"/>
        </w:trPr>
        <w:tc>
          <w:tcPr>
            <w:tcW w:w="3255" w:type="dxa"/>
          </w:tcPr>
          <w:p w14:paraId="760EBF06" w14:textId="77777777" w:rsidR="0094652B" w:rsidRDefault="00E6708C" w:rsidP="00774933">
            <w:pPr>
              <w:spacing w:after="40"/>
            </w:pPr>
            <w:r>
              <w:lastRenderedPageBreak/>
              <w:t xml:space="preserve">Connaissances linguistiques </w:t>
            </w:r>
            <w:r w:rsidR="0094652B">
              <w:t>(point 2.2.2 du schéma d’évaluation) :</w:t>
            </w:r>
          </w:p>
        </w:tc>
        <w:tc>
          <w:tcPr>
            <w:tcW w:w="5805" w:type="dxa"/>
          </w:tcPr>
          <w:p w14:paraId="2EC34663" w14:textId="45E4F1CF" w:rsidR="0094652B" w:rsidRDefault="00834292" w:rsidP="00774933">
            <w:r>
              <w:t>N/A</w:t>
            </w:r>
          </w:p>
        </w:tc>
      </w:tr>
      <w:tr w:rsidR="00834292" w14:paraId="67B44F25" w14:textId="77777777" w:rsidTr="00774933">
        <w:trPr>
          <w:trHeight w:val="300"/>
        </w:trPr>
        <w:tc>
          <w:tcPr>
            <w:tcW w:w="3255" w:type="dxa"/>
          </w:tcPr>
          <w:p w14:paraId="2976D911" w14:textId="77777777" w:rsidR="00834292" w:rsidRDefault="00834292" w:rsidP="00834292">
            <w:pPr>
              <w:rPr>
                <w:rStyle w:val="ZulschenderTextZchn"/>
                <w:rFonts w:eastAsiaTheme="minorEastAsia"/>
                <w:i w:val="0"/>
              </w:rPr>
            </w:pPr>
            <w:r>
              <w:t>Expérience professionnelle générale (point 2.2.3 du schéma d’évaluation) :</w:t>
            </w:r>
          </w:p>
        </w:tc>
        <w:tc>
          <w:tcPr>
            <w:tcW w:w="5805" w:type="dxa"/>
          </w:tcPr>
          <w:p w14:paraId="4F721C4B" w14:textId="55AA96DC" w:rsidR="00834292" w:rsidRPr="00834292" w:rsidRDefault="00834292" w:rsidP="00834292">
            <w:pPr>
              <w:adjustRightInd w:val="0"/>
              <w:snapToGrid w:val="0"/>
              <w:spacing w:after="0" w:line="360" w:lineRule="auto"/>
              <w:jc w:val="both"/>
              <w:rPr>
                <w:rStyle w:val="ZulschenderTextZchn"/>
                <w:rFonts w:cs="Arial"/>
                <w:i w:val="0"/>
                <w:color w:val="auto"/>
              </w:rPr>
            </w:pPr>
            <w:r>
              <w:t>3</w:t>
            </w:r>
            <w:r w:rsidRPr="00834292">
              <w:t xml:space="preserve"> ans d’expérience professionnelle dans le secteur </w:t>
            </w:r>
            <w:r>
              <w:rPr>
                <w:rFonts w:cs="Arial"/>
              </w:rPr>
              <w:t>du tourisme et de la logistique.</w:t>
            </w:r>
          </w:p>
        </w:tc>
      </w:tr>
      <w:tr w:rsidR="00834292" w14:paraId="173C2BAE" w14:textId="77777777" w:rsidTr="00774933">
        <w:trPr>
          <w:trHeight w:val="300"/>
        </w:trPr>
        <w:tc>
          <w:tcPr>
            <w:tcW w:w="3255" w:type="dxa"/>
          </w:tcPr>
          <w:p w14:paraId="0B4D3FD9" w14:textId="77777777" w:rsidR="00834292" w:rsidRDefault="00834292" w:rsidP="00834292">
            <w:pPr>
              <w:spacing w:after="40"/>
              <w:rPr>
                <w:rStyle w:val="ZulschenderTextZchn"/>
              </w:rPr>
            </w:pPr>
            <w:r>
              <w:t>Expérience professionnelle spécifique (point 2.2.4 du schéma d’évaluation</w:t>
            </w:r>
            <w:r>
              <w:rPr>
                <w:rStyle w:val="ZulschenderTextZchn"/>
                <w:i w:val="0"/>
                <w:color w:val="auto"/>
              </w:rPr>
              <w:t>) :</w:t>
            </w:r>
          </w:p>
        </w:tc>
        <w:tc>
          <w:tcPr>
            <w:tcW w:w="5805" w:type="dxa"/>
          </w:tcPr>
          <w:p w14:paraId="2D970F8C" w14:textId="106033A9" w:rsidR="00834292" w:rsidRDefault="00834292" w:rsidP="00834292">
            <w:pPr>
              <w:spacing w:after="40"/>
            </w:pPr>
            <w:r w:rsidRPr="005A48ED">
              <w:rPr>
                <w:rFonts w:cs="Arial"/>
              </w:rPr>
              <w:t xml:space="preserve">2 ans </w:t>
            </w:r>
            <w:r w:rsidRPr="00834292">
              <w:t xml:space="preserve">d’expérience professionnelle </w:t>
            </w:r>
            <w:r w:rsidRPr="005A48ED">
              <w:rPr>
                <w:rFonts w:cs="Arial"/>
              </w:rPr>
              <w:t>dans la réservation de billet d’avion au sein d’une agence ou compagnie et la preuve d’employé au sein de l’agence mentionné au CV</w:t>
            </w:r>
          </w:p>
        </w:tc>
      </w:tr>
      <w:tr w:rsidR="00834292" w14:paraId="7EC6F51B" w14:textId="77777777" w:rsidTr="00774933">
        <w:trPr>
          <w:trHeight w:val="300"/>
        </w:trPr>
        <w:tc>
          <w:tcPr>
            <w:tcW w:w="3255" w:type="dxa"/>
          </w:tcPr>
          <w:p w14:paraId="6FFAD532" w14:textId="77777777" w:rsidR="00834292" w:rsidRDefault="00834292" w:rsidP="00834292">
            <w:pPr>
              <w:rPr>
                <w:rStyle w:val="ZulschenderTextZchn"/>
              </w:rPr>
            </w:pPr>
            <w:r>
              <w:t>Divers (point 2.2.9 du schéma d’évaluation) :</w:t>
            </w:r>
          </w:p>
        </w:tc>
        <w:tc>
          <w:tcPr>
            <w:tcW w:w="5805" w:type="dxa"/>
          </w:tcPr>
          <w:p w14:paraId="04D1C6DE" w14:textId="5E6BCF09" w:rsidR="00834292" w:rsidRDefault="00834292" w:rsidP="00834292">
            <w:pPr>
              <w:rPr>
                <w:rStyle w:val="ZulschenderTextZchn"/>
              </w:rPr>
            </w:pPr>
            <w:r w:rsidRPr="00834292">
              <w:rPr>
                <w:rStyle w:val="ZulschenderTextZchn"/>
                <w:color w:val="auto"/>
              </w:rPr>
              <w:t>N/A.</w:t>
            </w:r>
          </w:p>
        </w:tc>
      </w:tr>
    </w:tbl>
    <w:p w14:paraId="7514DD68" w14:textId="77777777" w:rsidR="00834292" w:rsidRDefault="00834292" w:rsidP="003338D3">
      <w:pPr>
        <w:jc w:val="both"/>
        <w:rPr>
          <w:b/>
        </w:rPr>
      </w:pPr>
    </w:p>
    <w:p w14:paraId="12A46EE7" w14:textId="5D6095DA" w:rsidR="0094652B" w:rsidRDefault="00AF00BB" w:rsidP="003338D3">
      <w:pPr>
        <w:jc w:val="both"/>
      </w:pPr>
      <w:r>
        <w:rPr>
          <w:b/>
        </w:rPr>
        <w:t xml:space="preserve">La partie soumissionnaire doit établir une correspondance entre </w:t>
      </w:r>
      <w:proofErr w:type="spellStart"/>
      <w:r>
        <w:rPr>
          <w:b/>
        </w:rPr>
        <w:t>tou·te·s</w:t>
      </w:r>
      <w:proofErr w:type="spellEnd"/>
      <w:r>
        <w:rPr>
          <w:b/>
        </w:rPr>
        <w:t xml:space="preserve"> les </w:t>
      </w:r>
      <w:proofErr w:type="spellStart"/>
      <w:r>
        <w:rPr>
          <w:b/>
        </w:rPr>
        <w:t>expert·e·s</w:t>
      </w:r>
      <w:proofErr w:type="spellEnd"/>
      <w:r>
        <w:rPr>
          <w:b/>
        </w:rPr>
        <w:t xml:space="preserve"> </w:t>
      </w:r>
      <w:proofErr w:type="spellStart"/>
      <w:r>
        <w:rPr>
          <w:b/>
        </w:rPr>
        <w:t>proposé·e·s</w:t>
      </w:r>
      <w:proofErr w:type="spellEnd"/>
      <w:r>
        <w:rPr>
          <w:b/>
        </w:rPr>
        <w:t xml:space="preserve"> et les qualifications requises correspondantes et la présenter de manière claire dans un tableau distinct qui sera placé en tête </w:t>
      </w:r>
      <w:r w:rsidR="00834292">
        <w:rPr>
          <w:b/>
        </w:rPr>
        <w:t>des curriculums</w:t>
      </w:r>
      <w:r>
        <w:rPr>
          <w:b/>
        </w:rPr>
        <w:t xml:space="preserve"> vitæ.</w:t>
      </w:r>
      <w:r>
        <w:t xml:space="preserve"> Il ne faut mentionner dans la synthèse que des qualifications qui figurent également dans </w:t>
      </w:r>
      <w:r w:rsidR="00834292">
        <w:t>les curriculums</w:t>
      </w:r>
      <w:r>
        <w:t xml:space="preserve"> vitæ. L’expérience professionnelle doit être attestée par la présence de références pertinentes dans </w:t>
      </w:r>
      <w:r w:rsidR="00834292">
        <w:t>les curriculums</w:t>
      </w:r>
      <w:r>
        <w:t xml:space="preserve"> vitæ. Il est conseillé de faire une référence explicite aux différentes expériences professionnelles</w:t>
      </w:r>
      <w:r w:rsidR="00940A26">
        <w:t xml:space="preserve"> conformément à la numérotation des critères requis</w:t>
      </w:r>
      <w:r>
        <w:t>.</w:t>
      </w:r>
    </w:p>
    <w:p w14:paraId="493F40A6" w14:textId="77777777" w:rsidR="0094652B" w:rsidRPr="00706CBC" w:rsidRDefault="0094652B" w:rsidP="003338D3">
      <w:pPr>
        <w:jc w:val="both"/>
        <w:rPr>
          <w:u w:val="single"/>
        </w:rPr>
      </w:pPr>
      <w:r>
        <w:rPr>
          <w:u w:val="single"/>
        </w:rPr>
        <w:t>Compétences relationnelles des membres de l’équipe</w:t>
      </w:r>
    </w:p>
    <w:p w14:paraId="1AA00B01" w14:textId="77777777" w:rsidR="0094652B" w:rsidRPr="00706CBC" w:rsidRDefault="0094652B" w:rsidP="003338D3">
      <w:pPr>
        <w:jc w:val="both"/>
      </w:pPr>
      <w:r>
        <w:t xml:space="preserve">En plus de leurs qualifications techniques, </w:t>
      </w:r>
      <w:proofErr w:type="spellStart"/>
      <w:r>
        <w:t>tou·te·s</w:t>
      </w:r>
      <w:proofErr w:type="spellEnd"/>
      <w:r>
        <w:t xml:space="preserve"> les membres de l’équipe doivent également posséder les qualités suivantes :</w:t>
      </w:r>
    </w:p>
    <w:p w14:paraId="08D2F205" w14:textId="77777777" w:rsidR="0094652B" w:rsidRPr="003953C2" w:rsidRDefault="0094652B">
      <w:pPr>
        <w:pStyle w:val="Paragraphedeliste"/>
        <w:numPr>
          <w:ilvl w:val="0"/>
          <w:numId w:val="3"/>
        </w:numPr>
        <w:jc w:val="both"/>
      </w:pPr>
      <w:r>
        <w:t>Capacité à travailler en équipe</w:t>
      </w:r>
    </w:p>
    <w:p w14:paraId="1F9B5653" w14:textId="77777777" w:rsidR="0094652B" w:rsidRPr="003953C2" w:rsidRDefault="0094652B">
      <w:pPr>
        <w:pStyle w:val="Paragraphedeliste"/>
        <w:numPr>
          <w:ilvl w:val="0"/>
          <w:numId w:val="3"/>
        </w:numPr>
        <w:jc w:val="both"/>
      </w:pPr>
      <w:r>
        <w:t>Esprit d’initiative</w:t>
      </w:r>
    </w:p>
    <w:p w14:paraId="254B83F2" w14:textId="77777777" w:rsidR="0094652B" w:rsidRPr="003953C2" w:rsidRDefault="0094652B">
      <w:pPr>
        <w:pStyle w:val="Paragraphedeliste"/>
        <w:numPr>
          <w:ilvl w:val="0"/>
          <w:numId w:val="3"/>
        </w:numPr>
        <w:jc w:val="both"/>
      </w:pPr>
      <w:r>
        <w:t>Aptitude à communiquer</w:t>
      </w:r>
    </w:p>
    <w:p w14:paraId="5D11B3ED" w14:textId="77777777" w:rsidR="0094652B" w:rsidRPr="003953C2" w:rsidRDefault="0094652B">
      <w:pPr>
        <w:pStyle w:val="Paragraphedeliste"/>
        <w:numPr>
          <w:ilvl w:val="0"/>
          <w:numId w:val="3"/>
        </w:numPr>
        <w:jc w:val="both"/>
      </w:pPr>
      <w:r>
        <w:t>Compétences socioculturelles et interculturelles</w:t>
      </w:r>
    </w:p>
    <w:p w14:paraId="0B308336" w14:textId="77777777" w:rsidR="0094652B" w:rsidRPr="003953C2" w:rsidRDefault="0094652B">
      <w:pPr>
        <w:pStyle w:val="Paragraphedeliste"/>
        <w:numPr>
          <w:ilvl w:val="0"/>
          <w:numId w:val="3"/>
        </w:numPr>
        <w:jc w:val="both"/>
      </w:pPr>
      <w:r>
        <w:t>Démarche orientée vers les partenaires et les clients et efficacité dans l’action</w:t>
      </w:r>
    </w:p>
    <w:p w14:paraId="5F26689C" w14:textId="77777777" w:rsidR="0094652B" w:rsidRPr="003953C2" w:rsidRDefault="0094652B">
      <w:pPr>
        <w:pStyle w:val="Paragraphedeliste"/>
        <w:numPr>
          <w:ilvl w:val="0"/>
          <w:numId w:val="3"/>
        </w:numPr>
        <w:jc w:val="both"/>
      </w:pPr>
      <w:r>
        <w:t>Esprit interdisciplinaire</w:t>
      </w:r>
    </w:p>
    <w:p w14:paraId="5F881923" w14:textId="77777777" w:rsidR="0094652B" w:rsidRPr="00342880" w:rsidRDefault="0094652B" w:rsidP="003338D3">
      <w:pPr>
        <w:jc w:val="both"/>
        <w:rPr>
          <w:rFonts w:eastAsia="Arial" w:cs="Arial"/>
        </w:rPr>
      </w:pPr>
      <w:r>
        <w:t>Les compétences relationnelles ne sont pas évaluées.</w:t>
      </w:r>
    </w:p>
    <w:p w14:paraId="21C45DFA" w14:textId="42177CC1" w:rsidR="00834292" w:rsidRDefault="0094652B" w:rsidP="00834292">
      <w:pPr>
        <w:spacing w:after="0"/>
        <w:jc w:val="both"/>
      </w:pPr>
      <w:r>
        <w:t>Par ailleurs la présentation du personnel comprend également l’évaluation des compétences suivantes de la direction d’équipe</w:t>
      </w:r>
      <w:r w:rsidR="00834292">
        <w:t> :</w:t>
      </w:r>
    </w:p>
    <w:p w14:paraId="01756C84" w14:textId="77777777" w:rsidR="00834292" w:rsidRDefault="00834292" w:rsidP="00834292">
      <w:pPr>
        <w:spacing w:after="0"/>
        <w:jc w:val="both"/>
        <w:rPr>
          <w:rStyle w:val="ZulschenderTextZchn"/>
        </w:rPr>
      </w:pPr>
    </w:p>
    <w:p w14:paraId="2520621F" w14:textId="1819E43C" w:rsidR="0094652B" w:rsidRDefault="0094652B">
      <w:pPr>
        <w:pStyle w:val="Paragraphedeliste"/>
        <w:numPr>
          <w:ilvl w:val="0"/>
          <w:numId w:val="3"/>
        </w:numPr>
        <w:spacing w:after="0"/>
        <w:jc w:val="both"/>
      </w:pPr>
      <w:r>
        <w:t>2.11.1 Compétence technique (connaissances spécifiques et actuelles)</w:t>
      </w:r>
    </w:p>
    <w:p w14:paraId="3529B656" w14:textId="266D57D6" w:rsidR="0094652B" w:rsidRDefault="0094652B">
      <w:pPr>
        <w:pStyle w:val="Paragraphedeliste"/>
        <w:numPr>
          <w:ilvl w:val="0"/>
          <w:numId w:val="3"/>
        </w:numPr>
        <w:jc w:val="both"/>
      </w:pPr>
      <w:r>
        <w:t>2.11.2 Compétences de communication (présentation structurée et compétente, connaissances linguistiques)</w:t>
      </w:r>
    </w:p>
    <w:p w14:paraId="1C44C6EE" w14:textId="74E7F6BE" w:rsidR="0094652B" w:rsidRPr="00556924" w:rsidRDefault="0094652B">
      <w:pPr>
        <w:pStyle w:val="Paragraphedeliste"/>
        <w:numPr>
          <w:ilvl w:val="0"/>
          <w:numId w:val="3"/>
        </w:numPr>
        <w:jc w:val="both"/>
      </w:pPr>
      <w:r>
        <w:t>2.11.4 Autres compétences :</w:t>
      </w:r>
      <w:r>
        <w:rPr>
          <w:color w:val="FFC000" w:themeColor="accent4"/>
        </w:rPr>
        <w:t xml:space="preserve"> </w:t>
      </w:r>
      <w:r w:rsidR="00834292" w:rsidRPr="00834292">
        <w:rPr>
          <w:rStyle w:val="ZulschenderTextZchn"/>
          <w:color w:val="auto"/>
        </w:rPr>
        <w:t>certification IATA</w:t>
      </w:r>
    </w:p>
    <w:p w14:paraId="5B50CCC6" w14:textId="77777777" w:rsidR="00C827DB" w:rsidRDefault="006C3F7A">
      <w:pPr>
        <w:pStyle w:val="Titre1"/>
        <w:numPr>
          <w:ilvl w:val="0"/>
          <w:numId w:val="1"/>
        </w:numPr>
        <w:rPr>
          <w:rFonts w:cs="Arial"/>
        </w:rPr>
      </w:pPr>
      <w:bookmarkStart w:id="178" w:name="_Ref508121809"/>
      <w:bookmarkStart w:id="179" w:name="_Toc508620008"/>
      <w:bookmarkStart w:id="180" w:name="_Toc161403530"/>
      <w:bookmarkStart w:id="181" w:name="_Toc167771622"/>
      <w:bookmarkStart w:id="182" w:name="_Toc175234188"/>
      <w:r>
        <w:t>Consignes de calcul</w:t>
      </w:r>
      <w:bookmarkEnd w:id="178"/>
      <w:bookmarkEnd w:id="179"/>
      <w:bookmarkEnd w:id="180"/>
      <w:bookmarkEnd w:id="181"/>
      <w:bookmarkEnd w:id="182"/>
    </w:p>
    <w:p w14:paraId="45CCA477" w14:textId="77777777" w:rsidR="00C827DB" w:rsidRDefault="00C827DB" w:rsidP="003338D3">
      <w:pPr>
        <w:jc w:val="both"/>
      </w:pPr>
      <w:r>
        <w:rPr>
          <w:b/>
          <w:bCs/>
        </w:rPr>
        <w:t xml:space="preserve">Dans votre offre, veuillez respecter scrupuleusement le cadre estimatif détaillé prescrit dans les présents </w:t>
      </w:r>
      <w:proofErr w:type="spellStart"/>
      <w:r>
        <w:rPr>
          <w:b/>
          <w:bCs/>
        </w:rPr>
        <w:t>TdR</w:t>
      </w:r>
      <w:proofErr w:type="spellEnd"/>
      <w:r>
        <w:t xml:space="preserve"> (nombre d’</w:t>
      </w:r>
      <w:proofErr w:type="spellStart"/>
      <w:r>
        <w:t>expert·e·s</w:t>
      </w:r>
      <w:proofErr w:type="spellEnd"/>
      <w:r>
        <w:t xml:space="preserve"> et de jours d’</w:t>
      </w:r>
      <w:proofErr w:type="spellStart"/>
      <w:r>
        <w:t>expert·e</w:t>
      </w:r>
      <w:proofErr w:type="spellEnd"/>
      <w:r>
        <w:t xml:space="preserve"> (JE), budgets indiqués dans le bordereau de prix), car ces éléments font partie de la mise en concurrence et sont nécessaires à l’évaluation d’offres comparables sur la base de critères objectifs. Nous tenons à signaler que seules seront rémunérées les prestations qui ont été commandées par la GIZ </w:t>
      </w:r>
      <w:r>
        <w:lastRenderedPageBreak/>
        <w:t>et exécutées par la partie contractante et qu’il ne sera pas nécessairement fait appel au nombre total de jours d’</w:t>
      </w:r>
      <w:proofErr w:type="spellStart"/>
      <w:r>
        <w:t>expert·e</w:t>
      </w:r>
      <w:proofErr w:type="spellEnd"/>
      <w:r>
        <w:t xml:space="preserve"> proposés.</w:t>
      </w:r>
    </w:p>
    <w:p w14:paraId="1682EA32" w14:textId="77777777" w:rsidR="006C3F7A" w:rsidRPr="00320C01" w:rsidRDefault="006C3F7A">
      <w:pPr>
        <w:pStyle w:val="Titre2"/>
        <w:numPr>
          <w:ilvl w:val="1"/>
          <w:numId w:val="1"/>
        </w:numPr>
        <w:ind w:left="567" w:hanging="567"/>
        <w:jc w:val="both"/>
      </w:pPr>
      <w:bookmarkStart w:id="183" w:name="_Toc508620009"/>
      <w:bookmarkStart w:id="184" w:name="_Toc161403532"/>
      <w:bookmarkStart w:id="185" w:name="_Toc167771623"/>
      <w:bookmarkStart w:id="186" w:name="_Toc175234189"/>
      <w:r>
        <w:t>Affectation de personnel</w:t>
      </w:r>
      <w:bookmarkEnd w:id="183"/>
      <w:r>
        <w:t xml:space="preserve"> et honoraires</w:t>
      </w:r>
      <w:bookmarkEnd w:id="184"/>
      <w:bookmarkEnd w:id="185"/>
      <w:bookmarkEnd w:id="186"/>
    </w:p>
    <w:p w14:paraId="6070E67D" w14:textId="77777777" w:rsidR="00834292" w:rsidRDefault="00834292" w:rsidP="00834292">
      <w:pPr>
        <w:pStyle w:val="ZulschenderText"/>
        <w:jc w:val="both"/>
        <w:rPr>
          <w:rFonts w:cs="Arial"/>
          <w:b/>
          <w:bCs/>
          <w:color w:val="000000" w:themeColor="text1"/>
        </w:rPr>
      </w:pPr>
      <w:r>
        <w:rPr>
          <w:rFonts w:cs="Arial"/>
          <w:b/>
          <w:color w:val="000000" w:themeColor="text1"/>
        </w:rPr>
        <w:t>Variante 1 : Cadre estimatif détaillé ferme « SANS OBJET »</w:t>
      </w:r>
    </w:p>
    <w:p w14:paraId="664728B8" w14:textId="77777777" w:rsidR="00834292" w:rsidRDefault="00834292" w:rsidP="00834292">
      <w:pPr>
        <w:pStyle w:val="ZulschenderText"/>
        <w:jc w:val="both"/>
        <w:rPr>
          <w:rFonts w:cs="Arial"/>
          <w:b/>
          <w:bCs/>
          <w:color w:val="000000" w:themeColor="text1"/>
        </w:rPr>
      </w:pPr>
      <w:r>
        <w:rPr>
          <w:rFonts w:cs="Arial"/>
          <w:b/>
          <w:color w:val="000000" w:themeColor="text1"/>
        </w:rPr>
        <w:t>Variante 2 : Mise en concurrence tarifaire</w:t>
      </w:r>
    </w:p>
    <w:p w14:paraId="2CAB05AD" w14:textId="3805851B" w:rsidR="00834292" w:rsidRPr="00834292" w:rsidRDefault="00834292" w:rsidP="00834292">
      <w:pPr>
        <w:pStyle w:val="ZulschenderText"/>
        <w:jc w:val="both"/>
        <w:rPr>
          <w:rFonts w:cs="Arial"/>
          <w:i w:val="0"/>
          <w:iCs/>
          <w:color w:val="auto"/>
        </w:rPr>
      </w:pPr>
      <w:r w:rsidRPr="00834292">
        <w:rPr>
          <w:rFonts w:cs="Arial"/>
          <w:b/>
          <w:bCs/>
          <w:i w:val="0"/>
          <w:iCs/>
          <w:color w:val="auto"/>
          <w:sz w:val="24"/>
          <w:szCs w:val="24"/>
        </w:rPr>
        <w:t>Proposition financière : frais de service de l'agence de voyage</w:t>
      </w:r>
    </w:p>
    <w:p w14:paraId="52F1F67B" w14:textId="7333FE2D" w:rsidR="00834292" w:rsidRDefault="00834292" w:rsidP="00834292">
      <w:pPr>
        <w:pStyle w:val="ZulschenderText"/>
        <w:jc w:val="both"/>
        <w:rPr>
          <w:rFonts w:cs="Arial"/>
          <w:i w:val="0"/>
          <w:color w:val="000000"/>
        </w:rPr>
      </w:pPr>
      <w:r>
        <w:rPr>
          <w:rFonts w:cs="Arial"/>
          <w:i w:val="0"/>
          <w:color w:val="000000"/>
        </w:rPr>
        <w:t xml:space="preserve">Les soumissionnaires doivent indiquer dans leur offre de prix un </w:t>
      </w:r>
      <w:r>
        <w:rPr>
          <w:rFonts w:cs="Arial"/>
          <w:b/>
          <w:i w:val="0"/>
          <w:color w:val="000000"/>
        </w:rPr>
        <w:t>montant forfaitaire par ligne conformément au tableau ci-dessous</w:t>
      </w:r>
      <w:r>
        <w:rPr>
          <w:rFonts w:cs="Arial"/>
          <w:i w:val="0"/>
          <w:color w:val="000000"/>
        </w:rPr>
        <w:t xml:space="preserve">. </w:t>
      </w:r>
    </w:p>
    <w:p w14:paraId="475001E6" w14:textId="77777777" w:rsidR="00834292" w:rsidRDefault="00834292" w:rsidP="00834292">
      <w:pPr>
        <w:spacing w:before="5" w:after="0" w:line="360" w:lineRule="auto"/>
        <w:ind w:right="-284"/>
        <w:jc w:val="both"/>
        <w:rPr>
          <w:rFonts w:cs="Arial"/>
          <w:w w:val="118"/>
        </w:rPr>
      </w:pPr>
      <w:bookmarkStart w:id="187" w:name="_Hlk94773453"/>
      <w:r w:rsidRPr="0007651F">
        <w:rPr>
          <w:rFonts w:cs="Arial"/>
          <w:color w:val="FF0000"/>
        </w:rPr>
        <w:t xml:space="preserve"> </w:t>
      </w:r>
      <w:r w:rsidRPr="0007651F">
        <w:rPr>
          <w:rFonts w:cs="Arial"/>
        </w:rPr>
        <w:t>Veuillez en indiquer vos meilleurs frais de service dans le tableau ci-dessous. Au cas où le service est gratuit, marquez x dans la cellule</w:t>
      </w:r>
      <w:r w:rsidRPr="0007651F">
        <w:rPr>
          <w:rFonts w:cs="Arial"/>
          <w:w w:val="118"/>
        </w:rPr>
        <w:t>.</w:t>
      </w:r>
    </w:p>
    <w:p w14:paraId="3ABFF22C" w14:textId="77777777" w:rsidR="00834292" w:rsidRDefault="00834292" w:rsidP="00834292">
      <w:pPr>
        <w:spacing w:before="5" w:after="0" w:line="360" w:lineRule="auto"/>
        <w:ind w:right="-284"/>
        <w:jc w:val="both"/>
        <w:rPr>
          <w:rFonts w:cs="Arial"/>
          <w:w w:val="118"/>
        </w:rPr>
      </w:pPr>
    </w:p>
    <w:p w14:paraId="66037783" w14:textId="77777777" w:rsidR="00834292" w:rsidRDefault="00834292" w:rsidP="00834292">
      <w:pPr>
        <w:spacing w:before="5" w:after="0" w:line="360" w:lineRule="auto"/>
        <w:ind w:right="-284"/>
        <w:jc w:val="both"/>
        <w:rPr>
          <w:rFonts w:cs="Arial"/>
          <w:w w:val="118"/>
        </w:rPr>
      </w:pPr>
    </w:p>
    <w:p w14:paraId="3D8234CD" w14:textId="77777777" w:rsidR="00834292" w:rsidRDefault="00834292" w:rsidP="00834292">
      <w:pPr>
        <w:spacing w:before="5" w:after="0" w:line="360" w:lineRule="auto"/>
        <w:ind w:right="-284"/>
        <w:jc w:val="both"/>
        <w:rPr>
          <w:rFonts w:cs="Arial"/>
          <w:w w:val="118"/>
        </w:rPr>
      </w:pPr>
    </w:p>
    <w:p w14:paraId="260191B9" w14:textId="77777777" w:rsidR="00834292" w:rsidRDefault="00834292" w:rsidP="00834292">
      <w:pPr>
        <w:spacing w:before="5" w:after="0" w:line="360" w:lineRule="auto"/>
        <w:ind w:right="-284"/>
        <w:jc w:val="both"/>
        <w:rPr>
          <w:rFonts w:cs="Arial"/>
          <w:w w:val="118"/>
        </w:rPr>
      </w:pPr>
    </w:p>
    <w:p w14:paraId="2B3C712C" w14:textId="77777777" w:rsidR="00834292" w:rsidRPr="0007651F" w:rsidRDefault="00834292" w:rsidP="00834292">
      <w:pPr>
        <w:spacing w:before="5" w:after="0" w:line="360" w:lineRule="auto"/>
        <w:ind w:right="-284"/>
        <w:jc w:val="both"/>
        <w:rPr>
          <w:rFonts w:cs="Arial"/>
        </w:rPr>
      </w:pPr>
    </w:p>
    <w:tbl>
      <w:tblPr>
        <w:tblW w:w="9067" w:type="dxa"/>
        <w:jc w:val="center"/>
        <w:tblCellMar>
          <w:left w:w="10" w:type="dxa"/>
          <w:right w:w="10" w:type="dxa"/>
        </w:tblCellMar>
        <w:tblLook w:val="04A0" w:firstRow="1" w:lastRow="0" w:firstColumn="1" w:lastColumn="0" w:noHBand="0" w:noVBand="1"/>
      </w:tblPr>
      <w:tblGrid>
        <w:gridCol w:w="405"/>
        <w:gridCol w:w="2834"/>
        <w:gridCol w:w="1426"/>
        <w:gridCol w:w="1617"/>
        <w:gridCol w:w="1316"/>
        <w:gridCol w:w="1469"/>
      </w:tblGrid>
      <w:tr w:rsidR="00834292" w:rsidRPr="0007651F" w14:paraId="084BC316" w14:textId="77777777" w:rsidTr="00834292">
        <w:trPr>
          <w:jc w:val="center"/>
        </w:trPr>
        <w:tc>
          <w:tcPr>
            <w:tcW w:w="422" w:type="dxa"/>
            <w:vMerge w:val="restart"/>
            <w:tcBorders>
              <w:top w:val="single" w:sz="4" w:space="0" w:color="000000"/>
              <w:left w:val="single" w:sz="4" w:space="0" w:color="000000"/>
              <w:right w:val="single" w:sz="4" w:space="0" w:color="000000"/>
            </w:tcBorders>
            <w:vAlign w:val="center"/>
          </w:tcPr>
          <w:p w14:paraId="63659E22" w14:textId="77777777" w:rsidR="00834292" w:rsidRPr="0007651F" w:rsidRDefault="00834292" w:rsidP="000621DB">
            <w:pPr>
              <w:spacing w:after="0" w:line="360" w:lineRule="auto"/>
              <w:jc w:val="center"/>
              <w:rPr>
                <w:rFonts w:cs="Arial"/>
                <w:b/>
                <w:bCs/>
              </w:rPr>
            </w:pPr>
            <w:r w:rsidRPr="0007651F">
              <w:rPr>
                <w:rFonts w:cs="Arial"/>
                <w:b/>
                <w:bCs/>
              </w:rPr>
              <w:t>N°</w:t>
            </w:r>
          </w:p>
        </w:tc>
        <w:tc>
          <w:tcPr>
            <w:tcW w:w="2954"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4C70666D" w14:textId="77777777" w:rsidR="00834292" w:rsidRPr="0007651F" w:rsidRDefault="00834292" w:rsidP="000621DB">
            <w:pPr>
              <w:spacing w:after="0" w:line="360" w:lineRule="auto"/>
              <w:jc w:val="center"/>
              <w:rPr>
                <w:rFonts w:cs="Arial"/>
                <w:b/>
                <w:bCs/>
              </w:rPr>
            </w:pPr>
            <w:r w:rsidRPr="0007651F">
              <w:rPr>
                <w:rFonts w:cs="Arial"/>
                <w:b/>
                <w:bCs/>
              </w:rPr>
              <w:t>Transaction</w:t>
            </w:r>
          </w:p>
        </w:tc>
        <w:tc>
          <w:tcPr>
            <w:tcW w:w="3140" w:type="dxa"/>
            <w:gridSpan w:val="2"/>
            <w:tcBorders>
              <w:top w:val="single" w:sz="4" w:space="0" w:color="000000"/>
              <w:left w:val="single" w:sz="4" w:space="0" w:color="auto"/>
              <w:bottom w:val="single" w:sz="4" w:space="0" w:color="000000"/>
              <w:right w:val="single" w:sz="4" w:space="0" w:color="000000"/>
            </w:tcBorders>
            <w:vAlign w:val="center"/>
          </w:tcPr>
          <w:p w14:paraId="0F1648E7" w14:textId="77777777" w:rsidR="00834292" w:rsidRPr="0007651F" w:rsidRDefault="00834292" w:rsidP="000621DB">
            <w:pPr>
              <w:spacing w:after="0" w:line="360" w:lineRule="auto"/>
              <w:jc w:val="center"/>
              <w:rPr>
                <w:rFonts w:cs="Arial"/>
              </w:rPr>
            </w:pPr>
            <w:r w:rsidRPr="0007651F">
              <w:rPr>
                <w:rFonts w:cs="Arial"/>
                <w:b/>
                <w:bCs/>
              </w:rPr>
              <w:t>Sous-région (Afrique)</w:t>
            </w:r>
          </w:p>
        </w:tc>
        <w:tc>
          <w:tcPr>
            <w:tcW w:w="2551" w:type="dxa"/>
            <w:gridSpan w:val="2"/>
            <w:tcBorders>
              <w:top w:val="single" w:sz="4" w:space="0" w:color="000000"/>
              <w:left w:val="single" w:sz="4" w:space="0" w:color="auto"/>
              <w:bottom w:val="single" w:sz="4" w:space="0" w:color="000000"/>
              <w:right w:val="single" w:sz="4" w:space="0" w:color="000000"/>
            </w:tcBorders>
            <w:vAlign w:val="center"/>
          </w:tcPr>
          <w:p w14:paraId="64F78F92" w14:textId="77777777" w:rsidR="00834292" w:rsidRPr="0007651F" w:rsidRDefault="00834292" w:rsidP="000621DB">
            <w:pPr>
              <w:spacing w:after="0" w:line="360" w:lineRule="auto"/>
              <w:jc w:val="center"/>
              <w:rPr>
                <w:rFonts w:cs="Arial"/>
                <w:b/>
                <w:bCs/>
              </w:rPr>
            </w:pPr>
            <w:r w:rsidRPr="0007651F">
              <w:rPr>
                <w:rFonts w:cs="Arial"/>
                <w:b/>
                <w:bCs/>
              </w:rPr>
              <w:t>Europe (International)</w:t>
            </w:r>
          </w:p>
        </w:tc>
      </w:tr>
      <w:tr w:rsidR="00834292" w:rsidRPr="0007651F" w14:paraId="56A4E90C" w14:textId="77777777" w:rsidTr="00834292">
        <w:trPr>
          <w:trHeight w:val="330"/>
          <w:jc w:val="center"/>
        </w:trPr>
        <w:tc>
          <w:tcPr>
            <w:tcW w:w="422" w:type="dxa"/>
            <w:vMerge/>
            <w:tcBorders>
              <w:left w:val="single" w:sz="4" w:space="0" w:color="000000"/>
              <w:right w:val="single" w:sz="4" w:space="0" w:color="000000"/>
            </w:tcBorders>
            <w:shd w:val="clear" w:color="auto" w:fill="BFBFBF"/>
            <w:vAlign w:val="center"/>
          </w:tcPr>
          <w:p w14:paraId="5D87DDCF" w14:textId="77777777" w:rsidR="00834292" w:rsidRPr="0007651F" w:rsidRDefault="00834292" w:rsidP="000621DB">
            <w:pPr>
              <w:spacing w:after="0" w:line="360" w:lineRule="auto"/>
              <w:jc w:val="center"/>
              <w:rPr>
                <w:rFonts w:cs="Arial"/>
                <w:b/>
                <w:bCs/>
              </w:rPr>
            </w:pPr>
          </w:p>
        </w:tc>
        <w:tc>
          <w:tcPr>
            <w:tcW w:w="2954" w:type="dxa"/>
            <w:vMerge/>
            <w:tcBorders>
              <w:left w:val="single" w:sz="4" w:space="0" w:color="000000"/>
              <w:right w:val="single" w:sz="4" w:space="0" w:color="auto"/>
            </w:tcBorders>
            <w:shd w:val="clear" w:color="auto" w:fill="BFBFBF"/>
            <w:tcMar>
              <w:top w:w="0" w:type="dxa"/>
              <w:left w:w="108" w:type="dxa"/>
              <w:bottom w:w="0" w:type="dxa"/>
              <w:right w:w="108" w:type="dxa"/>
            </w:tcMar>
            <w:vAlign w:val="center"/>
          </w:tcPr>
          <w:p w14:paraId="40553E98" w14:textId="77777777" w:rsidR="00834292" w:rsidRPr="0007651F" w:rsidRDefault="00834292" w:rsidP="000621DB">
            <w:pPr>
              <w:spacing w:after="0" w:line="360" w:lineRule="auto"/>
              <w:jc w:val="center"/>
              <w:rPr>
                <w:rFonts w:cs="Arial"/>
                <w:b/>
                <w:bCs/>
              </w:rPr>
            </w:pPr>
          </w:p>
        </w:tc>
        <w:tc>
          <w:tcPr>
            <w:tcW w:w="1439" w:type="dxa"/>
            <w:tcBorders>
              <w:top w:val="single" w:sz="4" w:space="0" w:color="000000"/>
              <w:left w:val="single" w:sz="4" w:space="0" w:color="auto"/>
              <w:right w:val="single" w:sz="4" w:space="0" w:color="000000"/>
            </w:tcBorders>
            <w:shd w:val="clear" w:color="auto" w:fill="BFBFBF"/>
            <w:vAlign w:val="center"/>
          </w:tcPr>
          <w:p w14:paraId="214F1261" w14:textId="77777777" w:rsidR="00834292" w:rsidRPr="0007651F" w:rsidRDefault="00834292" w:rsidP="000621DB">
            <w:pPr>
              <w:spacing w:after="0" w:line="360" w:lineRule="auto"/>
              <w:jc w:val="center"/>
              <w:rPr>
                <w:rFonts w:cs="Arial"/>
                <w:b/>
                <w:bCs/>
              </w:rPr>
            </w:pPr>
            <w:r w:rsidRPr="0007651F">
              <w:rPr>
                <w:rFonts w:cs="Arial"/>
                <w:b/>
                <w:bCs/>
              </w:rPr>
              <w:t>Classe économique                   F CFA</w:t>
            </w:r>
          </w:p>
        </w:tc>
        <w:tc>
          <w:tcPr>
            <w:tcW w:w="1701" w:type="dxa"/>
            <w:tcBorders>
              <w:top w:val="single" w:sz="4" w:space="0" w:color="000000"/>
              <w:left w:val="single" w:sz="4" w:space="0" w:color="000000"/>
              <w:right w:val="single" w:sz="4" w:space="0" w:color="000000"/>
            </w:tcBorders>
            <w:shd w:val="clear" w:color="auto" w:fill="BFBFBF"/>
            <w:tcMar>
              <w:top w:w="0" w:type="dxa"/>
              <w:left w:w="108" w:type="dxa"/>
              <w:bottom w:w="0" w:type="dxa"/>
              <w:right w:w="108" w:type="dxa"/>
            </w:tcMar>
            <w:vAlign w:val="center"/>
          </w:tcPr>
          <w:p w14:paraId="7180DFD0" w14:textId="0643F7CE" w:rsidR="00834292" w:rsidRPr="0007651F" w:rsidRDefault="00834292" w:rsidP="000621DB">
            <w:pPr>
              <w:spacing w:after="0" w:line="360" w:lineRule="auto"/>
              <w:jc w:val="center"/>
              <w:rPr>
                <w:rFonts w:cs="Arial"/>
                <w:b/>
                <w:bCs/>
              </w:rPr>
            </w:pPr>
            <w:r w:rsidRPr="0007651F">
              <w:rPr>
                <w:rFonts w:cs="Arial"/>
                <w:b/>
                <w:bCs/>
              </w:rPr>
              <w:t>Classe</w:t>
            </w:r>
            <w:r>
              <w:rPr>
                <w:rFonts w:cs="Arial"/>
                <w:b/>
                <w:bCs/>
              </w:rPr>
              <w:t xml:space="preserve"> </w:t>
            </w:r>
            <w:r w:rsidRPr="0007651F">
              <w:rPr>
                <w:rFonts w:cs="Arial"/>
                <w:b/>
                <w:bCs/>
              </w:rPr>
              <w:t>affaire F CFA</w:t>
            </w:r>
          </w:p>
        </w:tc>
        <w:tc>
          <w:tcPr>
            <w:tcW w:w="992" w:type="dxa"/>
            <w:tcBorders>
              <w:top w:val="single" w:sz="4" w:space="0" w:color="000000"/>
              <w:left w:val="single" w:sz="4" w:space="0" w:color="000000"/>
              <w:right w:val="single" w:sz="4" w:space="0" w:color="000000"/>
            </w:tcBorders>
            <w:shd w:val="clear" w:color="auto" w:fill="BFBFBF"/>
            <w:vAlign w:val="center"/>
          </w:tcPr>
          <w:p w14:paraId="781720D3" w14:textId="77777777" w:rsidR="00834292" w:rsidRPr="0007651F" w:rsidRDefault="00834292" w:rsidP="000621DB">
            <w:pPr>
              <w:spacing w:after="0" w:line="360" w:lineRule="auto"/>
              <w:jc w:val="center"/>
              <w:rPr>
                <w:rFonts w:cs="Arial"/>
                <w:b/>
                <w:bCs/>
              </w:rPr>
            </w:pPr>
            <w:r w:rsidRPr="0007651F">
              <w:rPr>
                <w:rFonts w:cs="Arial"/>
                <w:b/>
                <w:bCs/>
              </w:rPr>
              <w:t>Classe économique                   F CFA</w:t>
            </w:r>
          </w:p>
        </w:tc>
        <w:tc>
          <w:tcPr>
            <w:tcW w:w="1559" w:type="dxa"/>
            <w:tcBorders>
              <w:top w:val="single" w:sz="4" w:space="0" w:color="000000"/>
              <w:left w:val="single" w:sz="4" w:space="0" w:color="000000"/>
              <w:right w:val="single" w:sz="4" w:space="0" w:color="000000"/>
            </w:tcBorders>
            <w:shd w:val="clear" w:color="auto" w:fill="BFBFBF"/>
            <w:vAlign w:val="center"/>
          </w:tcPr>
          <w:p w14:paraId="53EC00C0" w14:textId="77777777" w:rsidR="00834292" w:rsidRDefault="00834292" w:rsidP="000621DB">
            <w:pPr>
              <w:spacing w:after="0" w:line="360" w:lineRule="auto"/>
              <w:jc w:val="center"/>
              <w:rPr>
                <w:rFonts w:cs="Arial"/>
                <w:b/>
                <w:bCs/>
              </w:rPr>
            </w:pPr>
            <w:r w:rsidRPr="0007651F">
              <w:rPr>
                <w:rFonts w:cs="Arial"/>
                <w:b/>
                <w:bCs/>
              </w:rPr>
              <w:t xml:space="preserve">Classe </w:t>
            </w:r>
          </w:p>
          <w:p w14:paraId="2A533F02" w14:textId="7886515B" w:rsidR="00834292" w:rsidRPr="0007651F" w:rsidRDefault="00834292" w:rsidP="000621DB">
            <w:pPr>
              <w:spacing w:after="0" w:line="360" w:lineRule="auto"/>
              <w:jc w:val="center"/>
              <w:rPr>
                <w:rFonts w:cs="Arial"/>
                <w:b/>
                <w:bCs/>
              </w:rPr>
            </w:pPr>
            <w:r w:rsidRPr="0007651F">
              <w:rPr>
                <w:rFonts w:cs="Arial"/>
                <w:b/>
                <w:bCs/>
              </w:rPr>
              <w:t>affaire F CFA</w:t>
            </w:r>
          </w:p>
        </w:tc>
      </w:tr>
      <w:tr w:rsidR="00834292" w:rsidRPr="00E9447D" w14:paraId="245A8CAD" w14:textId="77777777" w:rsidTr="00834292">
        <w:trPr>
          <w:jc w:val="center"/>
        </w:trPr>
        <w:tc>
          <w:tcPr>
            <w:tcW w:w="422" w:type="dxa"/>
            <w:tcBorders>
              <w:top w:val="single" w:sz="4" w:space="0" w:color="000000"/>
              <w:left w:val="single" w:sz="4" w:space="0" w:color="000000"/>
              <w:bottom w:val="single" w:sz="4" w:space="0" w:color="000000"/>
              <w:right w:val="single" w:sz="4" w:space="0" w:color="000000"/>
            </w:tcBorders>
            <w:vAlign w:val="center"/>
          </w:tcPr>
          <w:p w14:paraId="0F8D497A" w14:textId="77777777" w:rsidR="00834292" w:rsidRPr="0007651F" w:rsidRDefault="00834292" w:rsidP="000621DB">
            <w:pPr>
              <w:spacing w:after="0" w:line="360" w:lineRule="auto"/>
              <w:jc w:val="center"/>
              <w:rPr>
                <w:rFonts w:cs="Arial"/>
              </w:rPr>
            </w:pPr>
            <w:r w:rsidRPr="0007651F">
              <w:rPr>
                <w:rFonts w:cs="Arial"/>
              </w:rPr>
              <w:t>1</w:t>
            </w:r>
          </w:p>
        </w:tc>
        <w:tc>
          <w:tcPr>
            <w:tcW w:w="2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8982D" w14:textId="77777777" w:rsidR="00834292" w:rsidRPr="0007651F" w:rsidRDefault="00834292" w:rsidP="000621DB">
            <w:pPr>
              <w:spacing w:after="0" w:line="360" w:lineRule="auto"/>
              <w:jc w:val="both"/>
              <w:rPr>
                <w:rFonts w:cs="Arial"/>
              </w:rPr>
            </w:pPr>
            <w:r w:rsidRPr="0007651F">
              <w:rPr>
                <w:rFonts w:cs="Arial"/>
              </w:rPr>
              <w:t>Nouvelle réservation d’un billet émis</w:t>
            </w:r>
          </w:p>
        </w:tc>
        <w:tc>
          <w:tcPr>
            <w:tcW w:w="1439" w:type="dxa"/>
            <w:tcBorders>
              <w:top w:val="single" w:sz="4" w:space="0" w:color="000000"/>
              <w:left w:val="single" w:sz="4" w:space="0" w:color="000000"/>
              <w:bottom w:val="single" w:sz="4" w:space="0" w:color="000000"/>
              <w:right w:val="single" w:sz="4" w:space="0" w:color="000000"/>
            </w:tcBorders>
          </w:tcPr>
          <w:p w14:paraId="0E02BB6F" w14:textId="77777777" w:rsidR="00834292" w:rsidRPr="0007651F" w:rsidRDefault="00834292" w:rsidP="000621DB">
            <w:pPr>
              <w:spacing w:after="0" w:line="360" w:lineRule="auto"/>
              <w:jc w:val="both"/>
              <w:rPr>
                <w:rFonts w:cs="Arial"/>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D56EF" w14:textId="77777777" w:rsidR="00834292" w:rsidRPr="0007651F" w:rsidRDefault="00834292" w:rsidP="000621DB">
            <w:pPr>
              <w:spacing w:after="0" w:line="360" w:lineRule="auto"/>
              <w:jc w:val="both"/>
              <w:rPr>
                <w:rFonts w:cs="Arial"/>
              </w:rPr>
            </w:pPr>
          </w:p>
        </w:tc>
        <w:tc>
          <w:tcPr>
            <w:tcW w:w="992" w:type="dxa"/>
            <w:tcBorders>
              <w:top w:val="single" w:sz="4" w:space="0" w:color="000000"/>
              <w:left w:val="single" w:sz="4" w:space="0" w:color="000000"/>
              <w:bottom w:val="single" w:sz="4" w:space="0" w:color="000000"/>
              <w:right w:val="single" w:sz="4" w:space="0" w:color="000000"/>
            </w:tcBorders>
          </w:tcPr>
          <w:p w14:paraId="5B5CDED9" w14:textId="77777777" w:rsidR="00834292" w:rsidRPr="0007651F" w:rsidRDefault="00834292" w:rsidP="000621DB">
            <w:pPr>
              <w:spacing w:after="0" w:line="360" w:lineRule="auto"/>
              <w:jc w:val="both"/>
              <w:rPr>
                <w:rFonts w:cs="Arial"/>
              </w:rPr>
            </w:pPr>
          </w:p>
        </w:tc>
        <w:tc>
          <w:tcPr>
            <w:tcW w:w="1559" w:type="dxa"/>
            <w:tcBorders>
              <w:top w:val="single" w:sz="4" w:space="0" w:color="000000"/>
              <w:left w:val="single" w:sz="4" w:space="0" w:color="000000"/>
              <w:bottom w:val="single" w:sz="4" w:space="0" w:color="000000"/>
              <w:right w:val="single" w:sz="4" w:space="0" w:color="000000"/>
            </w:tcBorders>
          </w:tcPr>
          <w:p w14:paraId="14DE0460" w14:textId="77777777" w:rsidR="00834292" w:rsidRPr="0007651F" w:rsidRDefault="00834292" w:rsidP="000621DB">
            <w:pPr>
              <w:spacing w:after="0" w:line="360" w:lineRule="auto"/>
              <w:jc w:val="both"/>
              <w:rPr>
                <w:rFonts w:cs="Arial"/>
              </w:rPr>
            </w:pPr>
          </w:p>
        </w:tc>
      </w:tr>
      <w:tr w:rsidR="00834292" w:rsidRPr="0007651F" w14:paraId="5084F10E" w14:textId="77777777" w:rsidTr="00834292">
        <w:trPr>
          <w:trHeight w:val="536"/>
          <w:jc w:val="center"/>
        </w:trPr>
        <w:tc>
          <w:tcPr>
            <w:tcW w:w="422" w:type="dxa"/>
            <w:tcBorders>
              <w:top w:val="single" w:sz="4" w:space="0" w:color="000000"/>
              <w:left w:val="single" w:sz="4" w:space="0" w:color="000000"/>
              <w:bottom w:val="single" w:sz="4" w:space="0" w:color="000000"/>
              <w:right w:val="single" w:sz="4" w:space="0" w:color="000000"/>
            </w:tcBorders>
            <w:vAlign w:val="center"/>
          </w:tcPr>
          <w:p w14:paraId="40D38C5C" w14:textId="77777777" w:rsidR="00834292" w:rsidRPr="0007651F" w:rsidRDefault="00834292" w:rsidP="000621DB">
            <w:pPr>
              <w:spacing w:after="0" w:line="360" w:lineRule="auto"/>
              <w:jc w:val="center"/>
              <w:rPr>
                <w:rFonts w:cs="Arial"/>
              </w:rPr>
            </w:pPr>
            <w:r w:rsidRPr="0007651F">
              <w:rPr>
                <w:rFonts w:cs="Arial"/>
              </w:rPr>
              <w:t>2</w:t>
            </w:r>
          </w:p>
        </w:tc>
        <w:tc>
          <w:tcPr>
            <w:tcW w:w="2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C7227" w14:textId="77777777" w:rsidR="00834292" w:rsidRPr="0007651F" w:rsidRDefault="00834292" w:rsidP="000621DB">
            <w:pPr>
              <w:spacing w:after="0" w:line="360" w:lineRule="auto"/>
              <w:jc w:val="both"/>
              <w:rPr>
                <w:rFonts w:cs="Arial"/>
              </w:rPr>
            </w:pPr>
            <w:r w:rsidRPr="0007651F">
              <w:rPr>
                <w:rFonts w:cs="Arial"/>
              </w:rPr>
              <w:t>Annulation d’un billet émis</w:t>
            </w:r>
          </w:p>
        </w:tc>
        <w:tc>
          <w:tcPr>
            <w:tcW w:w="1439" w:type="dxa"/>
            <w:tcBorders>
              <w:top w:val="single" w:sz="4" w:space="0" w:color="000000"/>
              <w:left w:val="single" w:sz="4" w:space="0" w:color="000000"/>
              <w:bottom w:val="single" w:sz="4" w:space="0" w:color="000000"/>
              <w:right w:val="single" w:sz="4" w:space="0" w:color="000000"/>
            </w:tcBorders>
          </w:tcPr>
          <w:p w14:paraId="6E73F5A4" w14:textId="77777777" w:rsidR="00834292" w:rsidRPr="0007651F" w:rsidRDefault="00834292" w:rsidP="000621DB">
            <w:pPr>
              <w:spacing w:after="0" w:line="360" w:lineRule="auto"/>
              <w:jc w:val="both"/>
              <w:rPr>
                <w:rFonts w:cs="Arial"/>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38C9C" w14:textId="77777777" w:rsidR="00834292" w:rsidRPr="0007651F" w:rsidRDefault="00834292" w:rsidP="000621DB">
            <w:pPr>
              <w:spacing w:after="0" w:line="360" w:lineRule="auto"/>
              <w:jc w:val="both"/>
              <w:rPr>
                <w:rFonts w:cs="Arial"/>
              </w:rPr>
            </w:pPr>
          </w:p>
        </w:tc>
        <w:tc>
          <w:tcPr>
            <w:tcW w:w="992" w:type="dxa"/>
            <w:tcBorders>
              <w:top w:val="single" w:sz="4" w:space="0" w:color="000000"/>
              <w:left w:val="single" w:sz="4" w:space="0" w:color="000000"/>
              <w:bottom w:val="single" w:sz="4" w:space="0" w:color="000000"/>
              <w:right w:val="single" w:sz="4" w:space="0" w:color="000000"/>
            </w:tcBorders>
          </w:tcPr>
          <w:p w14:paraId="2A563C93" w14:textId="77777777" w:rsidR="00834292" w:rsidRPr="0007651F" w:rsidRDefault="00834292" w:rsidP="000621DB">
            <w:pPr>
              <w:spacing w:after="0" w:line="360" w:lineRule="auto"/>
              <w:jc w:val="both"/>
              <w:rPr>
                <w:rFonts w:cs="Arial"/>
              </w:rPr>
            </w:pPr>
          </w:p>
        </w:tc>
        <w:tc>
          <w:tcPr>
            <w:tcW w:w="1559" w:type="dxa"/>
            <w:tcBorders>
              <w:top w:val="single" w:sz="4" w:space="0" w:color="000000"/>
              <w:left w:val="single" w:sz="4" w:space="0" w:color="000000"/>
              <w:bottom w:val="single" w:sz="4" w:space="0" w:color="000000"/>
              <w:right w:val="single" w:sz="4" w:space="0" w:color="000000"/>
            </w:tcBorders>
          </w:tcPr>
          <w:p w14:paraId="495EAFA4" w14:textId="77777777" w:rsidR="00834292" w:rsidRPr="0007651F" w:rsidRDefault="00834292" w:rsidP="000621DB">
            <w:pPr>
              <w:spacing w:after="0" w:line="360" w:lineRule="auto"/>
              <w:jc w:val="both"/>
              <w:rPr>
                <w:rFonts w:cs="Arial"/>
              </w:rPr>
            </w:pPr>
          </w:p>
        </w:tc>
      </w:tr>
      <w:tr w:rsidR="00834292" w:rsidRPr="0007651F" w14:paraId="3CECC1F3" w14:textId="77777777" w:rsidTr="00834292">
        <w:trPr>
          <w:jc w:val="center"/>
        </w:trPr>
        <w:tc>
          <w:tcPr>
            <w:tcW w:w="422" w:type="dxa"/>
            <w:tcBorders>
              <w:top w:val="single" w:sz="4" w:space="0" w:color="000000"/>
              <w:left w:val="single" w:sz="4" w:space="0" w:color="000000"/>
              <w:bottom w:val="single" w:sz="4" w:space="0" w:color="000000"/>
              <w:right w:val="single" w:sz="4" w:space="0" w:color="000000"/>
            </w:tcBorders>
            <w:vAlign w:val="center"/>
          </w:tcPr>
          <w:p w14:paraId="1720950F" w14:textId="77777777" w:rsidR="00834292" w:rsidRPr="0007651F" w:rsidRDefault="00834292" w:rsidP="000621DB">
            <w:pPr>
              <w:spacing w:after="0" w:line="360" w:lineRule="auto"/>
              <w:jc w:val="center"/>
              <w:rPr>
                <w:rFonts w:cs="Arial"/>
              </w:rPr>
            </w:pPr>
            <w:r w:rsidRPr="0007651F">
              <w:rPr>
                <w:rFonts w:cs="Arial"/>
              </w:rPr>
              <w:t>3</w:t>
            </w:r>
          </w:p>
        </w:tc>
        <w:tc>
          <w:tcPr>
            <w:tcW w:w="2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3144C" w14:textId="77777777" w:rsidR="00834292" w:rsidRPr="0007651F" w:rsidRDefault="00834292" w:rsidP="000621DB">
            <w:pPr>
              <w:spacing w:after="0" w:line="360" w:lineRule="auto"/>
              <w:jc w:val="both"/>
              <w:rPr>
                <w:rFonts w:cs="Arial"/>
              </w:rPr>
            </w:pPr>
            <w:r w:rsidRPr="0007651F">
              <w:rPr>
                <w:rFonts w:cs="Arial"/>
              </w:rPr>
              <w:t>Modification d’un billet réservé</w:t>
            </w:r>
          </w:p>
        </w:tc>
        <w:tc>
          <w:tcPr>
            <w:tcW w:w="1439" w:type="dxa"/>
            <w:tcBorders>
              <w:top w:val="single" w:sz="4" w:space="0" w:color="000000"/>
              <w:left w:val="single" w:sz="4" w:space="0" w:color="000000"/>
              <w:bottom w:val="single" w:sz="4" w:space="0" w:color="000000"/>
              <w:right w:val="single" w:sz="4" w:space="0" w:color="000000"/>
            </w:tcBorders>
          </w:tcPr>
          <w:p w14:paraId="092E9C20" w14:textId="77777777" w:rsidR="00834292" w:rsidRPr="0007651F" w:rsidRDefault="00834292" w:rsidP="000621DB">
            <w:pPr>
              <w:spacing w:after="0" w:line="360" w:lineRule="auto"/>
              <w:jc w:val="both"/>
              <w:rPr>
                <w:rFonts w:cs="Arial"/>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83C68" w14:textId="77777777" w:rsidR="00834292" w:rsidRPr="0007651F" w:rsidRDefault="00834292" w:rsidP="000621DB">
            <w:pPr>
              <w:spacing w:after="0" w:line="360" w:lineRule="auto"/>
              <w:jc w:val="both"/>
              <w:rPr>
                <w:rFonts w:cs="Arial"/>
              </w:rPr>
            </w:pPr>
          </w:p>
        </w:tc>
        <w:tc>
          <w:tcPr>
            <w:tcW w:w="992" w:type="dxa"/>
            <w:tcBorders>
              <w:top w:val="single" w:sz="4" w:space="0" w:color="000000"/>
              <w:left w:val="single" w:sz="4" w:space="0" w:color="000000"/>
              <w:bottom w:val="single" w:sz="4" w:space="0" w:color="000000"/>
              <w:right w:val="single" w:sz="4" w:space="0" w:color="000000"/>
            </w:tcBorders>
          </w:tcPr>
          <w:p w14:paraId="0EA2583F" w14:textId="77777777" w:rsidR="00834292" w:rsidRPr="0007651F" w:rsidRDefault="00834292" w:rsidP="000621DB">
            <w:pPr>
              <w:spacing w:after="0" w:line="360" w:lineRule="auto"/>
              <w:jc w:val="both"/>
              <w:rPr>
                <w:rFonts w:cs="Arial"/>
              </w:rPr>
            </w:pPr>
          </w:p>
        </w:tc>
        <w:tc>
          <w:tcPr>
            <w:tcW w:w="1559" w:type="dxa"/>
            <w:tcBorders>
              <w:top w:val="single" w:sz="4" w:space="0" w:color="000000"/>
              <w:left w:val="single" w:sz="4" w:space="0" w:color="000000"/>
              <w:bottom w:val="single" w:sz="4" w:space="0" w:color="000000"/>
              <w:right w:val="single" w:sz="4" w:space="0" w:color="000000"/>
            </w:tcBorders>
          </w:tcPr>
          <w:p w14:paraId="05202309" w14:textId="77777777" w:rsidR="00834292" w:rsidRPr="0007651F" w:rsidRDefault="00834292" w:rsidP="000621DB">
            <w:pPr>
              <w:spacing w:after="0" w:line="360" w:lineRule="auto"/>
              <w:jc w:val="both"/>
              <w:rPr>
                <w:rFonts w:cs="Arial"/>
              </w:rPr>
            </w:pPr>
          </w:p>
        </w:tc>
      </w:tr>
      <w:tr w:rsidR="00834292" w:rsidRPr="0007651F" w14:paraId="451260CF" w14:textId="77777777" w:rsidTr="00834292">
        <w:trPr>
          <w:trHeight w:val="595"/>
          <w:jc w:val="center"/>
        </w:trPr>
        <w:tc>
          <w:tcPr>
            <w:tcW w:w="422" w:type="dxa"/>
            <w:tcBorders>
              <w:top w:val="single" w:sz="4" w:space="0" w:color="000000"/>
              <w:left w:val="single" w:sz="4" w:space="0" w:color="000000"/>
              <w:bottom w:val="single" w:sz="4" w:space="0" w:color="000000"/>
              <w:right w:val="single" w:sz="4" w:space="0" w:color="000000"/>
            </w:tcBorders>
            <w:vAlign w:val="center"/>
          </w:tcPr>
          <w:p w14:paraId="61D94B29" w14:textId="77777777" w:rsidR="00834292" w:rsidRPr="0007651F" w:rsidRDefault="00834292" w:rsidP="000621DB">
            <w:pPr>
              <w:spacing w:after="0" w:line="360" w:lineRule="auto"/>
              <w:jc w:val="center"/>
              <w:rPr>
                <w:rFonts w:cs="Arial"/>
              </w:rPr>
            </w:pPr>
            <w:r w:rsidRPr="0007651F">
              <w:rPr>
                <w:rFonts w:cs="Arial"/>
              </w:rPr>
              <w:t>4</w:t>
            </w:r>
          </w:p>
        </w:tc>
        <w:tc>
          <w:tcPr>
            <w:tcW w:w="2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55376" w14:textId="77777777" w:rsidR="00834292" w:rsidRPr="0007651F" w:rsidRDefault="00834292" w:rsidP="000621DB">
            <w:pPr>
              <w:spacing w:after="0" w:line="360" w:lineRule="auto"/>
              <w:jc w:val="both"/>
              <w:rPr>
                <w:rFonts w:cs="Arial"/>
              </w:rPr>
            </w:pPr>
            <w:r w:rsidRPr="0007651F">
              <w:rPr>
                <w:rFonts w:cs="Arial"/>
              </w:rPr>
              <w:t>Annulation d’un billet réservé</w:t>
            </w:r>
          </w:p>
        </w:tc>
        <w:tc>
          <w:tcPr>
            <w:tcW w:w="1439" w:type="dxa"/>
            <w:tcBorders>
              <w:top w:val="single" w:sz="4" w:space="0" w:color="000000"/>
              <w:left w:val="single" w:sz="4" w:space="0" w:color="000000"/>
              <w:bottom w:val="single" w:sz="4" w:space="0" w:color="000000"/>
              <w:right w:val="single" w:sz="4" w:space="0" w:color="000000"/>
            </w:tcBorders>
          </w:tcPr>
          <w:p w14:paraId="7AFFC176" w14:textId="77777777" w:rsidR="00834292" w:rsidRPr="0007651F" w:rsidRDefault="00834292" w:rsidP="000621DB">
            <w:pPr>
              <w:spacing w:after="0" w:line="360" w:lineRule="auto"/>
              <w:jc w:val="both"/>
              <w:rPr>
                <w:rFonts w:cs="Arial"/>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DC5C7" w14:textId="77777777" w:rsidR="00834292" w:rsidRPr="0007651F" w:rsidRDefault="00834292" w:rsidP="000621DB">
            <w:pPr>
              <w:spacing w:after="0" w:line="360" w:lineRule="auto"/>
              <w:jc w:val="both"/>
              <w:rPr>
                <w:rFonts w:cs="Arial"/>
              </w:rPr>
            </w:pPr>
          </w:p>
        </w:tc>
        <w:tc>
          <w:tcPr>
            <w:tcW w:w="992" w:type="dxa"/>
            <w:tcBorders>
              <w:top w:val="single" w:sz="4" w:space="0" w:color="000000"/>
              <w:left w:val="single" w:sz="4" w:space="0" w:color="000000"/>
              <w:bottom w:val="single" w:sz="4" w:space="0" w:color="000000"/>
              <w:right w:val="single" w:sz="4" w:space="0" w:color="000000"/>
            </w:tcBorders>
          </w:tcPr>
          <w:p w14:paraId="65892B26" w14:textId="77777777" w:rsidR="00834292" w:rsidRPr="0007651F" w:rsidRDefault="00834292" w:rsidP="000621DB">
            <w:pPr>
              <w:spacing w:after="0" w:line="360" w:lineRule="auto"/>
              <w:jc w:val="both"/>
              <w:rPr>
                <w:rFonts w:cs="Arial"/>
              </w:rPr>
            </w:pPr>
          </w:p>
        </w:tc>
        <w:tc>
          <w:tcPr>
            <w:tcW w:w="1559" w:type="dxa"/>
            <w:tcBorders>
              <w:top w:val="single" w:sz="4" w:space="0" w:color="000000"/>
              <w:left w:val="single" w:sz="4" w:space="0" w:color="000000"/>
              <w:bottom w:val="single" w:sz="4" w:space="0" w:color="000000"/>
              <w:right w:val="single" w:sz="4" w:space="0" w:color="000000"/>
            </w:tcBorders>
          </w:tcPr>
          <w:p w14:paraId="5A49320F" w14:textId="77777777" w:rsidR="00834292" w:rsidRPr="0007651F" w:rsidRDefault="00834292" w:rsidP="000621DB">
            <w:pPr>
              <w:spacing w:after="0" w:line="360" w:lineRule="auto"/>
              <w:jc w:val="both"/>
              <w:rPr>
                <w:rFonts w:cs="Arial"/>
              </w:rPr>
            </w:pPr>
          </w:p>
        </w:tc>
      </w:tr>
      <w:tr w:rsidR="00834292" w:rsidRPr="0007651F" w14:paraId="24873DA5" w14:textId="77777777" w:rsidTr="00834292">
        <w:trPr>
          <w:trHeight w:val="595"/>
          <w:jc w:val="center"/>
        </w:trPr>
        <w:tc>
          <w:tcPr>
            <w:tcW w:w="422" w:type="dxa"/>
            <w:tcBorders>
              <w:top w:val="single" w:sz="4" w:space="0" w:color="000000"/>
              <w:left w:val="single" w:sz="4" w:space="0" w:color="000000"/>
              <w:bottom w:val="single" w:sz="4" w:space="0" w:color="000000"/>
              <w:right w:val="single" w:sz="4" w:space="0" w:color="000000"/>
            </w:tcBorders>
            <w:vAlign w:val="center"/>
          </w:tcPr>
          <w:p w14:paraId="6D18CC99" w14:textId="77777777" w:rsidR="00834292" w:rsidRPr="0007651F" w:rsidRDefault="00834292" w:rsidP="000621DB">
            <w:pPr>
              <w:spacing w:after="0" w:line="360" w:lineRule="auto"/>
              <w:jc w:val="center"/>
              <w:rPr>
                <w:rFonts w:cs="Arial"/>
              </w:rPr>
            </w:pPr>
            <w:r>
              <w:rPr>
                <w:rFonts w:cs="Arial"/>
              </w:rPr>
              <w:t>5</w:t>
            </w:r>
          </w:p>
        </w:tc>
        <w:tc>
          <w:tcPr>
            <w:tcW w:w="2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DFCE5" w14:textId="77777777" w:rsidR="00834292" w:rsidRPr="0007651F" w:rsidRDefault="00834292" w:rsidP="000621DB">
            <w:pPr>
              <w:spacing w:after="0" w:line="360" w:lineRule="auto"/>
              <w:jc w:val="both"/>
              <w:rPr>
                <w:rFonts w:cs="Arial"/>
              </w:rPr>
            </w:pPr>
            <w:r>
              <w:rPr>
                <w:rFonts w:cs="Arial"/>
              </w:rPr>
              <w:t xml:space="preserve">Remboursement </w:t>
            </w:r>
          </w:p>
        </w:tc>
        <w:tc>
          <w:tcPr>
            <w:tcW w:w="1439" w:type="dxa"/>
            <w:tcBorders>
              <w:top w:val="single" w:sz="4" w:space="0" w:color="000000"/>
              <w:left w:val="single" w:sz="4" w:space="0" w:color="000000"/>
              <w:bottom w:val="single" w:sz="4" w:space="0" w:color="000000"/>
              <w:right w:val="single" w:sz="4" w:space="0" w:color="000000"/>
            </w:tcBorders>
          </w:tcPr>
          <w:p w14:paraId="758BCC02" w14:textId="77777777" w:rsidR="00834292" w:rsidRPr="0007651F" w:rsidRDefault="00834292" w:rsidP="000621DB">
            <w:pPr>
              <w:spacing w:after="0" w:line="360" w:lineRule="auto"/>
              <w:jc w:val="both"/>
              <w:rPr>
                <w:rFonts w:cs="Arial"/>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E5B72" w14:textId="77777777" w:rsidR="00834292" w:rsidRPr="0007651F" w:rsidRDefault="00834292" w:rsidP="000621DB">
            <w:pPr>
              <w:spacing w:after="0" w:line="360" w:lineRule="auto"/>
              <w:jc w:val="both"/>
              <w:rPr>
                <w:rFonts w:cs="Arial"/>
              </w:rPr>
            </w:pPr>
          </w:p>
        </w:tc>
        <w:tc>
          <w:tcPr>
            <w:tcW w:w="992" w:type="dxa"/>
            <w:tcBorders>
              <w:top w:val="single" w:sz="4" w:space="0" w:color="000000"/>
              <w:left w:val="single" w:sz="4" w:space="0" w:color="000000"/>
              <w:bottom w:val="single" w:sz="4" w:space="0" w:color="000000"/>
              <w:right w:val="single" w:sz="4" w:space="0" w:color="000000"/>
            </w:tcBorders>
          </w:tcPr>
          <w:p w14:paraId="1AA6DB7D" w14:textId="77777777" w:rsidR="00834292" w:rsidRPr="0007651F" w:rsidRDefault="00834292" w:rsidP="000621DB">
            <w:pPr>
              <w:spacing w:after="0" w:line="360" w:lineRule="auto"/>
              <w:jc w:val="both"/>
              <w:rPr>
                <w:rFonts w:cs="Arial"/>
              </w:rPr>
            </w:pPr>
          </w:p>
        </w:tc>
        <w:tc>
          <w:tcPr>
            <w:tcW w:w="1559" w:type="dxa"/>
            <w:tcBorders>
              <w:top w:val="single" w:sz="4" w:space="0" w:color="000000"/>
              <w:left w:val="single" w:sz="4" w:space="0" w:color="000000"/>
              <w:bottom w:val="single" w:sz="4" w:space="0" w:color="000000"/>
              <w:right w:val="single" w:sz="4" w:space="0" w:color="000000"/>
            </w:tcBorders>
          </w:tcPr>
          <w:p w14:paraId="0E3F114C" w14:textId="77777777" w:rsidR="00834292" w:rsidRPr="0007651F" w:rsidRDefault="00834292" w:rsidP="000621DB">
            <w:pPr>
              <w:spacing w:after="0" w:line="360" w:lineRule="auto"/>
              <w:jc w:val="both"/>
              <w:rPr>
                <w:rFonts w:cs="Arial"/>
              </w:rPr>
            </w:pPr>
          </w:p>
        </w:tc>
      </w:tr>
      <w:bookmarkEnd w:id="187"/>
    </w:tbl>
    <w:p w14:paraId="73549CC9" w14:textId="77777777" w:rsidR="00834292" w:rsidRPr="0007651F" w:rsidRDefault="00834292" w:rsidP="00834292">
      <w:pPr>
        <w:spacing w:after="0" w:line="276" w:lineRule="auto"/>
        <w:jc w:val="both"/>
        <w:rPr>
          <w:rFonts w:cs="Arial"/>
          <w:b/>
          <w:bCs/>
          <w:u w:val="single"/>
        </w:rPr>
      </w:pPr>
    </w:p>
    <w:p w14:paraId="100FAD8E" w14:textId="77777777" w:rsidR="00834292" w:rsidRDefault="00834292" w:rsidP="00834292">
      <w:pPr>
        <w:jc w:val="both"/>
      </w:pPr>
      <w:r w:rsidRPr="009009D3">
        <w:t>Le contrat à conclure étant un contrat d’</w:t>
      </w:r>
      <w:r>
        <w:t>entreprise</w:t>
      </w:r>
      <w:r w:rsidRPr="009009D3">
        <w:t>, veuillez proposer un prix forfaitaire fixe qui couvre tous les coûts applicables (</w:t>
      </w:r>
      <w:r>
        <w:t>frais de services d’émission de billet, de réservation de billet, d’annulation de billet</w:t>
      </w:r>
      <w:r w:rsidRPr="009009D3">
        <w:t xml:space="preserve"> etc.). L'offre de prix sera évaluée sur la base du prix forfaitaire spécifié. </w:t>
      </w:r>
      <w:bookmarkStart w:id="188" w:name="_Toc508620019"/>
      <w:bookmarkStart w:id="189" w:name="_Toc67612520"/>
    </w:p>
    <w:bookmarkEnd w:id="188"/>
    <w:bookmarkEnd w:id="189"/>
    <w:p w14:paraId="62C4DD42" w14:textId="77777777" w:rsidR="00834292" w:rsidRDefault="00834292" w:rsidP="00834292">
      <w:pPr>
        <w:pStyle w:val="ZulschenderText"/>
        <w:jc w:val="both"/>
        <w:rPr>
          <w:rFonts w:cs="Arial"/>
          <w:b/>
          <w:color w:val="000000" w:themeColor="text1"/>
        </w:rPr>
      </w:pPr>
      <w:r>
        <w:rPr>
          <w:rFonts w:cs="Arial"/>
          <w:b/>
          <w:color w:val="000000" w:themeColor="text1"/>
        </w:rPr>
        <w:t>Variante 3 : Prix ferme (AIZ) « SANS OBJET »</w:t>
      </w:r>
    </w:p>
    <w:p w14:paraId="35690984" w14:textId="77777777" w:rsidR="00834292" w:rsidRDefault="00834292">
      <w:pPr>
        <w:pStyle w:val="Titre2"/>
        <w:numPr>
          <w:ilvl w:val="1"/>
          <w:numId w:val="1"/>
        </w:numPr>
        <w:ind w:left="567" w:hanging="567"/>
        <w:jc w:val="both"/>
        <w:rPr>
          <w:rFonts w:cs="Arial"/>
          <w:szCs w:val="22"/>
        </w:rPr>
      </w:pPr>
      <w:bookmarkStart w:id="190" w:name="_Toc198732127"/>
      <w:r>
        <w:rPr>
          <w:rFonts w:cs="Arial"/>
          <w:szCs w:val="22"/>
        </w:rPr>
        <w:lastRenderedPageBreak/>
        <w:t>Frais de voyage et de déplacement « SANS OBJET »</w:t>
      </w:r>
      <w:bookmarkEnd w:id="190"/>
    </w:p>
    <w:p w14:paraId="199ECCF2" w14:textId="77777777" w:rsidR="00834292" w:rsidRDefault="00834292">
      <w:pPr>
        <w:pStyle w:val="Titre2"/>
        <w:numPr>
          <w:ilvl w:val="1"/>
          <w:numId w:val="1"/>
        </w:numPr>
        <w:ind w:left="567" w:hanging="567"/>
        <w:jc w:val="both"/>
        <w:rPr>
          <w:rFonts w:cs="Arial"/>
          <w:szCs w:val="22"/>
        </w:rPr>
      </w:pPr>
      <w:bookmarkStart w:id="191" w:name="_Toc198732128"/>
      <w:r>
        <w:rPr>
          <w:rFonts w:cs="Arial"/>
          <w:szCs w:val="22"/>
        </w:rPr>
        <w:t>Autres frais « SANS OBJET »</w:t>
      </w:r>
      <w:bookmarkEnd w:id="191"/>
    </w:p>
    <w:p w14:paraId="7C291808" w14:textId="77777777" w:rsidR="00834292" w:rsidRDefault="00834292">
      <w:pPr>
        <w:pStyle w:val="Titre1"/>
        <w:numPr>
          <w:ilvl w:val="0"/>
          <w:numId w:val="1"/>
        </w:numPr>
        <w:ind w:left="425" w:hanging="425"/>
        <w:jc w:val="both"/>
        <w:rPr>
          <w:rFonts w:cs="Arial"/>
          <w:szCs w:val="22"/>
        </w:rPr>
      </w:pPr>
      <w:bookmarkStart w:id="192" w:name="_Toc198732129"/>
      <w:r>
        <w:rPr>
          <w:rFonts w:cs="Arial"/>
          <w:szCs w:val="22"/>
        </w:rPr>
        <w:t>Contrats individuels / marchés individuels</w:t>
      </w:r>
      <w:bookmarkEnd w:id="192"/>
    </w:p>
    <w:p w14:paraId="4F8BECFB" w14:textId="77777777" w:rsidR="00834292" w:rsidRDefault="00834292" w:rsidP="00834292">
      <w:pPr>
        <w:jc w:val="both"/>
        <w:rPr>
          <w:rFonts w:cs="Arial"/>
        </w:rPr>
      </w:pPr>
      <w:r>
        <w:rPr>
          <w:rFonts w:cs="Arial"/>
        </w:rPr>
        <w:t xml:space="preserve">SANS OBJET </w:t>
      </w:r>
    </w:p>
    <w:p w14:paraId="0CEF8525" w14:textId="77777777" w:rsidR="00A32DC6" w:rsidRPr="00315004" w:rsidRDefault="00A32DC6">
      <w:pPr>
        <w:pStyle w:val="Titre1"/>
        <w:numPr>
          <w:ilvl w:val="0"/>
          <w:numId w:val="1"/>
        </w:numPr>
        <w:rPr>
          <w:rFonts w:cs="Arial"/>
        </w:rPr>
      </w:pPr>
      <w:bookmarkStart w:id="193" w:name="_Toc161403537"/>
      <w:bookmarkStart w:id="194" w:name="_Toc167771627"/>
      <w:bookmarkStart w:id="195" w:name="_Toc175234193"/>
      <w:r>
        <w:t>Consignes relatives au format de l’offre</w:t>
      </w:r>
      <w:bookmarkEnd w:id="193"/>
      <w:bookmarkEnd w:id="194"/>
      <w:bookmarkEnd w:id="195"/>
    </w:p>
    <w:p w14:paraId="64DAC27E" w14:textId="77777777" w:rsidR="00834292" w:rsidRDefault="00834292" w:rsidP="00834292">
      <w:pPr>
        <w:jc w:val="both"/>
        <w:rPr>
          <w:rFonts w:cs="Arial"/>
        </w:rPr>
      </w:pPr>
      <w:bookmarkStart w:id="196" w:name="_Toc138859971"/>
      <w:bookmarkStart w:id="197" w:name="_Toc161403538"/>
      <w:bookmarkStart w:id="198" w:name="_Toc167771628"/>
      <w:bookmarkStart w:id="199" w:name="_Toc175234194"/>
      <w:r>
        <w:rPr>
          <w:rFonts w:cs="Arial"/>
        </w:rPr>
        <w:t xml:space="preserve">La structure de l’offre des parties soumissionnaires doit correspondre à celle des </w:t>
      </w:r>
      <w:proofErr w:type="spellStart"/>
      <w:r>
        <w:rPr>
          <w:rFonts w:cs="Arial"/>
        </w:rPr>
        <w:t>TdR</w:t>
      </w:r>
      <w:proofErr w:type="spellEnd"/>
      <w:r>
        <w:rPr>
          <w:rFonts w:cs="Arial"/>
        </w:rPr>
        <w:t xml:space="preserve">. L’offre doit être facile à lire (police Arial de corps 11 ou supérieur, p. ex.) et être rédigée de manière intelligible. L’offre doit être rédigée en langue </w:t>
      </w:r>
      <w:r>
        <w:rPr>
          <w:rFonts w:cs="Arial"/>
        </w:rPr>
        <w:fldChar w:fldCharType="begin">
          <w:ffData>
            <w:name w:val=""/>
            <w:enabled/>
            <w:calcOnExit w:val="0"/>
            <w:textInput>
              <w:default w:val="Française"/>
            </w:textInput>
          </w:ffData>
        </w:fldChar>
      </w:r>
      <w:r>
        <w:rPr>
          <w:rFonts w:cs="Arial"/>
        </w:rPr>
        <w:instrText xml:space="preserve"> FORMTEXT </w:instrText>
      </w:r>
      <w:r>
        <w:rPr>
          <w:rFonts w:cs="Arial"/>
        </w:rPr>
      </w:r>
      <w:r>
        <w:rPr>
          <w:rFonts w:cs="Arial"/>
        </w:rPr>
        <w:fldChar w:fldCharType="separate"/>
      </w:r>
      <w:r>
        <w:rPr>
          <w:rFonts w:cs="Arial"/>
        </w:rPr>
        <w:t>Française</w:t>
      </w:r>
      <w:r>
        <w:rPr>
          <w:rFonts w:cs="Arial"/>
        </w:rPr>
        <w:fldChar w:fldCharType="end"/>
      </w:r>
      <w:r>
        <w:rPr>
          <w:rFonts w:cs="Arial"/>
        </w:rPr>
        <w:t>.</w:t>
      </w:r>
    </w:p>
    <w:p w14:paraId="3764407A" w14:textId="0E052E46" w:rsidR="00834292" w:rsidRDefault="00834292" w:rsidP="00834292">
      <w:pPr>
        <w:jc w:val="both"/>
        <w:rPr>
          <w:rFonts w:cs="Arial"/>
        </w:rPr>
      </w:pPr>
      <w:r>
        <w:rPr>
          <w:rFonts w:cs="Arial"/>
        </w:rPr>
        <w:t>La partie Conception technique et méthodologique de l’offre (chapitre </w:t>
      </w:r>
      <w:r>
        <w:rPr>
          <w:rFonts w:cs="Arial"/>
        </w:rPr>
        <w:fldChar w:fldCharType="begin"/>
      </w:r>
      <w:r>
        <w:rPr>
          <w:rFonts w:cs="Arial"/>
        </w:rPr>
        <w:instrText xml:space="preserve"> REF _Ref508122887 \r \h  \* MERGEFORMAT </w:instrText>
      </w:r>
      <w:r>
        <w:rPr>
          <w:rFonts w:cs="Arial"/>
        </w:rPr>
      </w:r>
      <w:r>
        <w:rPr>
          <w:rFonts w:cs="Arial"/>
        </w:rPr>
        <w:fldChar w:fldCharType="separate"/>
      </w:r>
      <w:r>
        <w:rPr>
          <w:rFonts w:cs="Arial"/>
        </w:rPr>
        <w:t>3</w:t>
      </w:r>
      <w:r>
        <w:rPr>
          <w:rFonts w:cs="Arial"/>
        </w:rPr>
        <w:fldChar w:fldCharType="end"/>
      </w:r>
      <w:r>
        <w:rPr>
          <w:rFonts w:cs="Arial"/>
        </w:rPr>
        <w:t xml:space="preserve"> des </w:t>
      </w:r>
      <w:proofErr w:type="spellStart"/>
      <w:r>
        <w:rPr>
          <w:rFonts w:cs="Arial"/>
        </w:rPr>
        <w:t>TdR</w:t>
      </w:r>
      <w:proofErr w:type="spellEnd"/>
      <w:r>
        <w:rPr>
          <w:rFonts w:cs="Arial"/>
        </w:rPr>
        <w:t xml:space="preserve">) ne doit pas dépasser </w:t>
      </w:r>
      <w:r>
        <w:rPr>
          <w:rFonts w:cs="Arial"/>
        </w:rPr>
        <w:fldChar w:fldCharType="begin">
          <w:ffData>
            <w:name w:val=""/>
            <w:enabled/>
            <w:calcOnExit w:val="0"/>
            <w:textInput>
              <w:default w:val="5"/>
            </w:textInput>
          </w:ffData>
        </w:fldChar>
      </w:r>
      <w:r>
        <w:rPr>
          <w:rFonts w:cs="Arial"/>
        </w:rPr>
        <w:instrText xml:space="preserve"> FORMTEXT </w:instrText>
      </w:r>
      <w:r>
        <w:rPr>
          <w:rFonts w:cs="Arial"/>
        </w:rPr>
      </w:r>
      <w:r>
        <w:rPr>
          <w:rFonts w:cs="Arial"/>
        </w:rPr>
        <w:fldChar w:fldCharType="separate"/>
      </w:r>
      <w:r>
        <w:rPr>
          <w:rFonts w:cs="Arial"/>
          <w:noProof/>
        </w:rPr>
        <w:t>5</w:t>
      </w:r>
      <w:r>
        <w:rPr>
          <w:rFonts w:cs="Arial"/>
        </w:rPr>
        <w:fldChar w:fldCharType="end"/>
      </w:r>
      <w:r>
        <w:rPr>
          <w:rFonts w:cs="Arial"/>
        </w:rPr>
        <w:t xml:space="preserve"> pages (hors page de garde, liste des sigles et abréviations, table des matières, brève introduction et CV </w:t>
      </w:r>
      <w:proofErr w:type="spellStart"/>
      <w:r>
        <w:rPr>
          <w:rFonts w:cs="Arial"/>
        </w:rPr>
        <w:t>du·de</w:t>
      </w:r>
      <w:proofErr w:type="spellEnd"/>
      <w:r>
        <w:rPr>
          <w:rFonts w:cs="Arial"/>
        </w:rPr>
        <w:t xml:space="preserve"> la </w:t>
      </w:r>
      <w:proofErr w:type="spellStart"/>
      <w:r>
        <w:rPr>
          <w:rFonts w:cs="Arial"/>
        </w:rPr>
        <w:t>consultant·e</w:t>
      </w:r>
      <w:proofErr w:type="spellEnd"/>
      <w:r>
        <w:rPr>
          <w:rFonts w:cs="Arial"/>
        </w:rPr>
        <w:t xml:space="preserve"> </w:t>
      </w:r>
      <w:proofErr w:type="spellStart"/>
      <w:r>
        <w:rPr>
          <w:rFonts w:cs="Arial"/>
        </w:rPr>
        <w:t>chargé·e</w:t>
      </w:r>
      <w:proofErr w:type="spellEnd"/>
      <w:r>
        <w:rPr>
          <w:rFonts w:cs="Arial"/>
        </w:rPr>
        <w:t xml:space="preserve"> du </w:t>
      </w:r>
      <w:proofErr w:type="spellStart"/>
      <w:r>
        <w:rPr>
          <w:rFonts w:cs="Arial"/>
        </w:rPr>
        <w:t>backstopping</w:t>
      </w:r>
      <w:proofErr w:type="spellEnd"/>
      <w:r>
        <w:rPr>
          <w:rFonts w:cs="Arial"/>
        </w:rPr>
        <w:t>). Les annexes supplémentaires non exigées ne seront pas évaluées.</w:t>
      </w:r>
    </w:p>
    <w:p w14:paraId="1C0A66F5" w14:textId="77777777" w:rsidR="00834292" w:rsidRDefault="00834292" w:rsidP="00834292">
      <w:pPr>
        <w:jc w:val="both"/>
        <w:rPr>
          <w:rFonts w:cs="Arial"/>
        </w:rPr>
      </w:pPr>
      <w:r>
        <w:rPr>
          <w:rFonts w:cs="Arial"/>
        </w:rPr>
        <w:t xml:space="preserve">Les curriculums vitæ (CV) du personnel proposé selon le chapitre </w:t>
      </w:r>
      <w:r>
        <w:rPr>
          <w:rFonts w:cs="Arial"/>
        </w:rPr>
        <w:fldChar w:fldCharType="begin"/>
      </w:r>
      <w:r>
        <w:rPr>
          <w:rFonts w:cs="Arial"/>
        </w:rPr>
        <w:instrText xml:space="preserve"> REF _Ref508122930 \r \h  \* MERGEFORMAT </w:instrText>
      </w:r>
      <w:r>
        <w:rPr>
          <w:rFonts w:cs="Arial"/>
        </w:rPr>
      </w:r>
      <w:r>
        <w:rPr>
          <w:rFonts w:cs="Arial"/>
        </w:rPr>
        <w:fldChar w:fldCharType="separate"/>
      </w:r>
      <w:r>
        <w:rPr>
          <w:rFonts w:cs="Arial"/>
        </w:rPr>
        <w:t>4</w:t>
      </w:r>
      <w:r>
        <w:rPr>
          <w:rFonts w:cs="Arial"/>
        </w:rPr>
        <w:fldChar w:fldCharType="end"/>
      </w:r>
      <w:r>
        <w:rPr>
          <w:rFonts w:cs="Arial"/>
        </w:rPr>
        <w:t xml:space="preserve"> des </w:t>
      </w:r>
      <w:proofErr w:type="spellStart"/>
      <w:r>
        <w:rPr>
          <w:rFonts w:cs="Arial"/>
        </w:rPr>
        <w:t>TdR</w:t>
      </w:r>
      <w:proofErr w:type="spellEnd"/>
      <w:r>
        <w:rPr>
          <w:rFonts w:cs="Arial"/>
        </w:rPr>
        <w:t xml:space="preserve"> doivent être établis au format européen </w:t>
      </w:r>
      <w:r>
        <w:rPr>
          <w:rStyle w:val="ZulschenderTextZchn"/>
          <w:rFonts w:cs="Arial"/>
          <w:color w:val="000000" w:themeColor="text1"/>
        </w:rPr>
        <w:t>(voir l’annexe 7</w:t>
      </w:r>
      <w:r>
        <w:rPr>
          <w:rStyle w:val="ZulschenderTextZchn"/>
          <w:rFonts w:cs="Arial"/>
        </w:rPr>
        <w:t>)</w:t>
      </w:r>
      <w:r>
        <w:rPr>
          <w:rFonts w:cs="Arial"/>
        </w:rPr>
        <w:t xml:space="preserve"> et ne pas dépasser 4 pages. Ils peuvent aussi être rédigés en langue </w:t>
      </w:r>
      <w:r>
        <w:rPr>
          <w:rFonts w:cs="Arial"/>
        </w:rPr>
        <w:fldChar w:fldCharType="begin">
          <w:ffData>
            <w:name w:val="Text91"/>
            <w:enabled/>
            <w:calcOnExit w:val="0"/>
            <w:textInput>
              <w:default w:val="française"/>
            </w:textInput>
          </w:ffData>
        </w:fldChar>
      </w:r>
      <w:bookmarkStart w:id="200" w:name="Text91"/>
      <w:r>
        <w:rPr>
          <w:rFonts w:cs="Arial"/>
        </w:rPr>
        <w:instrText xml:space="preserve"> FORMTEXT </w:instrText>
      </w:r>
      <w:r>
        <w:rPr>
          <w:rFonts w:cs="Arial"/>
        </w:rPr>
      </w:r>
      <w:r>
        <w:rPr>
          <w:rFonts w:cs="Arial"/>
        </w:rPr>
        <w:fldChar w:fldCharType="separate"/>
      </w:r>
      <w:r>
        <w:rPr>
          <w:rFonts w:cs="Arial"/>
        </w:rPr>
        <w:t>française</w:t>
      </w:r>
      <w:r>
        <w:rPr>
          <w:rFonts w:cs="Arial"/>
        </w:rPr>
        <w:fldChar w:fldCharType="end"/>
      </w:r>
      <w:bookmarkEnd w:id="200"/>
      <w:r>
        <w:rPr>
          <w:rFonts w:cs="Arial"/>
        </w:rPr>
        <w:t>.</w:t>
      </w:r>
    </w:p>
    <w:p w14:paraId="561C884A" w14:textId="77777777" w:rsidR="00834292" w:rsidRDefault="00834292" w:rsidP="00834292">
      <w:pPr>
        <w:jc w:val="both"/>
        <w:rPr>
          <w:rStyle w:val="normaltextrun"/>
          <w:rFonts w:cs="Arial"/>
        </w:rPr>
      </w:pPr>
      <w:r>
        <w:rPr>
          <w:rFonts w:cs="Arial"/>
        </w:rPr>
        <w:t xml:space="preserve">Ils doivent renseigner de manière claire et fiable sur le poste qu’a occupé la personne proposée dans les références citées, sur les tâches effectuées, sur la durée et la période d’intervention. </w:t>
      </w:r>
      <w:r>
        <w:rPr>
          <w:rStyle w:val="normaltextrun"/>
          <w:rFonts w:cs="Arial"/>
        </w:rPr>
        <w:t>Les références mentionnées dans les CV doivent donc contenir les informations suivantes :</w:t>
      </w:r>
    </w:p>
    <w:p w14:paraId="1FA55D12" w14:textId="77777777" w:rsidR="00834292" w:rsidRDefault="00834292">
      <w:pPr>
        <w:pStyle w:val="Paragraphedeliste"/>
        <w:numPr>
          <w:ilvl w:val="0"/>
          <w:numId w:val="3"/>
        </w:numPr>
        <w:spacing w:before="240"/>
        <w:ind w:left="851" w:hanging="357"/>
        <w:jc w:val="both"/>
        <w:rPr>
          <w:rFonts w:cs="Arial"/>
        </w:rPr>
      </w:pPr>
      <w:r>
        <w:rPr>
          <w:rFonts w:cs="Arial"/>
        </w:rPr>
        <w:t>le nom de l’entreprise/de l’organisation/du projet de référence dans lequel l’</w:t>
      </w:r>
      <w:proofErr w:type="spellStart"/>
      <w:r>
        <w:rPr>
          <w:rFonts w:cs="Arial"/>
        </w:rPr>
        <w:t>expert·e</w:t>
      </w:r>
      <w:proofErr w:type="spellEnd"/>
      <w:r>
        <w:rPr>
          <w:rFonts w:cs="Arial"/>
        </w:rPr>
        <w:t xml:space="preserve"> a travaillé ;</w:t>
      </w:r>
    </w:p>
    <w:p w14:paraId="25F03B61" w14:textId="77777777" w:rsidR="00834292" w:rsidRDefault="00834292">
      <w:pPr>
        <w:pStyle w:val="Paragraphedeliste"/>
        <w:numPr>
          <w:ilvl w:val="0"/>
          <w:numId w:val="3"/>
        </w:numPr>
        <w:spacing w:before="240"/>
        <w:ind w:left="851" w:hanging="357"/>
        <w:jc w:val="both"/>
        <w:rPr>
          <w:rFonts w:cs="Arial"/>
        </w:rPr>
      </w:pPr>
      <w:r>
        <w:rPr>
          <w:rFonts w:cs="Arial"/>
        </w:rPr>
        <w:t>le poste et la/les tâche(s) de l’</w:t>
      </w:r>
      <w:proofErr w:type="spellStart"/>
      <w:r>
        <w:rPr>
          <w:rFonts w:cs="Arial"/>
        </w:rPr>
        <w:t>expert·e</w:t>
      </w:r>
      <w:proofErr w:type="spellEnd"/>
      <w:r>
        <w:rPr>
          <w:rFonts w:cs="Arial"/>
        </w:rPr>
        <w:t xml:space="preserve"> dans l’entreprise/l’organisation ou le projet de référence ;</w:t>
      </w:r>
    </w:p>
    <w:p w14:paraId="0C22C8CA" w14:textId="77777777" w:rsidR="00834292" w:rsidRDefault="00834292">
      <w:pPr>
        <w:pStyle w:val="Paragraphedeliste"/>
        <w:numPr>
          <w:ilvl w:val="0"/>
          <w:numId w:val="3"/>
        </w:numPr>
        <w:spacing w:before="240"/>
        <w:ind w:left="851" w:hanging="357"/>
        <w:jc w:val="both"/>
        <w:rPr>
          <w:rFonts w:cs="Arial"/>
        </w:rPr>
      </w:pPr>
      <w:r>
        <w:rPr>
          <w:rFonts w:cs="Arial"/>
        </w:rPr>
        <w:t>les résultats du travail ou les produits élaborés par l’</w:t>
      </w:r>
      <w:proofErr w:type="spellStart"/>
      <w:r>
        <w:rPr>
          <w:rFonts w:cs="Arial"/>
        </w:rPr>
        <w:t>expert·e</w:t>
      </w:r>
      <w:proofErr w:type="spellEnd"/>
      <w:r>
        <w:rPr>
          <w:rFonts w:cs="Arial"/>
        </w:rPr>
        <w:t xml:space="preserve"> ou la contribution de l’</w:t>
      </w:r>
      <w:proofErr w:type="spellStart"/>
      <w:r>
        <w:rPr>
          <w:rFonts w:cs="Arial"/>
        </w:rPr>
        <w:t>expert·e</w:t>
      </w:r>
      <w:proofErr w:type="spellEnd"/>
      <w:r>
        <w:rPr>
          <w:rFonts w:cs="Arial"/>
        </w:rPr>
        <w:t xml:space="preserve"> à l’élaboration de ces résultats et produits le cas échéant (si ces informations sont pertinentes) ;</w:t>
      </w:r>
    </w:p>
    <w:p w14:paraId="2D7DAAFA" w14:textId="77777777" w:rsidR="00834292" w:rsidRDefault="00834292">
      <w:pPr>
        <w:pStyle w:val="Paragraphedeliste"/>
        <w:numPr>
          <w:ilvl w:val="0"/>
          <w:numId w:val="3"/>
        </w:numPr>
        <w:spacing w:before="240"/>
        <w:ind w:left="851" w:hanging="357"/>
        <w:jc w:val="both"/>
        <w:rPr>
          <w:rFonts w:cs="Arial"/>
        </w:rPr>
      </w:pPr>
      <w:r>
        <w:rPr>
          <w:rFonts w:cs="Arial"/>
        </w:rPr>
        <w:t>la durée par année civile de l’engagement de l’</w:t>
      </w:r>
      <w:proofErr w:type="spellStart"/>
      <w:r>
        <w:rPr>
          <w:rFonts w:cs="Arial"/>
        </w:rPr>
        <w:t>expert·e</w:t>
      </w:r>
      <w:proofErr w:type="spellEnd"/>
      <w:r>
        <w:rPr>
          <w:rFonts w:cs="Arial"/>
        </w:rPr>
        <w:t xml:space="preserve"> dans l’entreprise/l’organisation/le projet de référence exprimée en jours, semaines ou mois d’</w:t>
      </w:r>
      <w:proofErr w:type="spellStart"/>
      <w:r>
        <w:rPr>
          <w:rFonts w:cs="Arial"/>
        </w:rPr>
        <w:t>expert·e</w:t>
      </w:r>
      <w:proofErr w:type="spellEnd"/>
      <w:r>
        <w:rPr>
          <w:rFonts w:cs="Arial"/>
        </w:rPr>
        <w:t xml:space="preserve"> travaillant à plein temps (p. ex. 2019 : 2 mois, 2020 : 10 mois, 2021 : 1 mois) ;</w:t>
      </w:r>
    </w:p>
    <w:p w14:paraId="4914F822" w14:textId="77777777" w:rsidR="00834292" w:rsidRDefault="00834292">
      <w:pPr>
        <w:pStyle w:val="Paragraphedeliste"/>
        <w:numPr>
          <w:ilvl w:val="0"/>
          <w:numId w:val="3"/>
        </w:numPr>
        <w:spacing w:before="240"/>
        <w:ind w:left="851" w:hanging="357"/>
        <w:jc w:val="both"/>
        <w:rPr>
          <w:rFonts w:cs="Arial"/>
        </w:rPr>
      </w:pPr>
      <w:r>
        <w:rPr>
          <w:rFonts w:cs="Arial"/>
        </w:rPr>
        <w:t>l’expérience de direction / de management : indication claire des projets de référence ou des emplois fixes dans des entreprises/organisations répondant aux conditions à remplir telles que mentionnées au chapitre 4 (p. ex. période, nombre de personnes subordonnées sur le plan hiérarchique, budget du projet) (si pertinent) ;</w:t>
      </w:r>
    </w:p>
    <w:p w14:paraId="44801CD9" w14:textId="77777777" w:rsidR="00834292" w:rsidRDefault="00834292">
      <w:pPr>
        <w:pStyle w:val="Paragraphedeliste"/>
        <w:numPr>
          <w:ilvl w:val="0"/>
          <w:numId w:val="3"/>
        </w:numPr>
        <w:spacing w:before="240"/>
        <w:ind w:left="851" w:hanging="357"/>
        <w:jc w:val="both"/>
        <w:rPr>
          <w:rStyle w:val="eop"/>
          <w:rFonts w:cs="Arial"/>
        </w:rPr>
      </w:pPr>
      <w:r>
        <w:rPr>
          <w:rStyle w:val="eop"/>
          <w:rFonts w:cs="Arial"/>
        </w:rPr>
        <w:t>l’expérience professionnelle internationale/dans le pays d’intervention : indication claire des projets de référence ou des emplois fixes dans des entreprises/organisations répondant aux conditions à remplir telles que mentionnées au chapitre 4 (p. ex. durée effective de l’intervention sur place en jours, semaines ou mois d’</w:t>
      </w:r>
      <w:proofErr w:type="spellStart"/>
      <w:r>
        <w:rPr>
          <w:rStyle w:val="eop"/>
          <w:rFonts w:cs="Arial"/>
        </w:rPr>
        <w:t>expert·e</w:t>
      </w:r>
      <w:proofErr w:type="spellEnd"/>
      <w:r>
        <w:rPr>
          <w:rStyle w:val="eop"/>
          <w:rFonts w:cs="Arial"/>
        </w:rPr>
        <w:t xml:space="preserve"> travaillant à plein temps) (si pertinent).</w:t>
      </w:r>
    </w:p>
    <w:p w14:paraId="01DF8B46" w14:textId="77777777" w:rsidR="00834292" w:rsidRDefault="00834292" w:rsidP="00834292">
      <w:pPr>
        <w:jc w:val="both"/>
        <w:rPr>
          <w:rFonts w:cs="Arial"/>
        </w:rPr>
      </w:pPr>
      <w:r>
        <w:rPr>
          <w:rStyle w:val="normaltextrun"/>
          <w:rFonts w:cs="Arial"/>
        </w:rPr>
        <w:lastRenderedPageBreak/>
        <w:t>Afin de faciliter l’évaluation, nous vous prions de numéroter les références en continu et de n’indiquer que celles qui ont un rapport clairement identifiable avec les prestations faisant l’objet du présent appel d’offres.</w:t>
      </w:r>
    </w:p>
    <w:p w14:paraId="7BF2D91F" w14:textId="7F66E523" w:rsidR="00834292" w:rsidRDefault="002F3880">
      <w:pPr>
        <w:pStyle w:val="Titre1"/>
        <w:numPr>
          <w:ilvl w:val="0"/>
          <w:numId w:val="1"/>
        </w:numPr>
      </w:pPr>
      <w:r>
        <w:t>Options</w:t>
      </w:r>
      <w:bookmarkEnd w:id="196"/>
      <w:bookmarkEnd w:id="197"/>
      <w:bookmarkEnd w:id="198"/>
      <w:bookmarkEnd w:id="199"/>
    </w:p>
    <w:p w14:paraId="5FB1085F" w14:textId="77777777" w:rsidR="002F3880" w:rsidRPr="00AA34D9" w:rsidRDefault="005A410D">
      <w:pPr>
        <w:pStyle w:val="Titre2"/>
        <w:numPr>
          <w:ilvl w:val="1"/>
          <w:numId w:val="1"/>
        </w:numPr>
        <w:ind w:left="567" w:hanging="567"/>
        <w:jc w:val="both"/>
      </w:pPr>
      <w:bookmarkStart w:id="201" w:name="_Toc138859973"/>
      <w:bookmarkStart w:id="202" w:name="_Toc167771629"/>
      <w:bookmarkStart w:id="203" w:name="_Toc175234195"/>
      <w:bookmarkStart w:id="204" w:name="_Toc161403539"/>
      <w:r>
        <w:t>Action consécutive / prolongation de la période de fourniture de la prestation</w:t>
      </w:r>
      <w:bookmarkEnd w:id="201"/>
      <w:bookmarkEnd w:id="202"/>
      <w:bookmarkEnd w:id="203"/>
      <w:r>
        <w:t xml:space="preserve"> </w:t>
      </w:r>
      <w:bookmarkEnd w:id="204"/>
    </w:p>
    <w:p w14:paraId="0E0ABE52" w14:textId="22B950B3" w:rsidR="00EF5805" w:rsidRDefault="005A410D">
      <w:pPr>
        <w:pStyle w:val="Titre2"/>
        <w:numPr>
          <w:ilvl w:val="1"/>
          <w:numId w:val="1"/>
        </w:numPr>
        <w:ind w:left="567" w:hanging="567"/>
        <w:jc w:val="both"/>
      </w:pPr>
      <w:bookmarkStart w:id="205" w:name="_Toc167771630"/>
      <w:bookmarkStart w:id="206" w:name="_Toc175234196"/>
      <w:bookmarkStart w:id="207" w:name="_Toc161403540"/>
      <w:r>
        <w:t>Élargissement du contenu de la prestation</w:t>
      </w:r>
      <w:r w:rsidR="00EF5805" w:rsidRPr="005A410D">
        <w:fldChar w:fldCharType="begin" w:fldLock="1">
          <w:ffData>
            <w:name w:val="Text91"/>
            <w:enabled/>
            <w:calcOnExit w:val="0"/>
            <w:textInput/>
          </w:ffData>
        </w:fldChar>
      </w:r>
      <w:r w:rsidR="00EF5805" w:rsidRPr="124E9614">
        <w:instrText xml:space="preserve"> FORMTEXT </w:instrText>
      </w:r>
      <w:r w:rsidR="00EF5805" w:rsidRPr="005A410D">
        <w:fldChar w:fldCharType="separate"/>
      </w:r>
      <w:r>
        <w:t> </w:t>
      </w:r>
      <w:r>
        <w:t> </w:t>
      </w:r>
      <w:r>
        <w:t> </w:t>
      </w:r>
      <w:r>
        <w:t> </w:t>
      </w:r>
      <w:r>
        <w:t> </w:t>
      </w:r>
      <w:bookmarkEnd w:id="205"/>
      <w:bookmarkEnd w:id="206"/>
      <w:r w:rsidR="00EF5805" w:rsidRPr="005A410D">
        <w:fldChar w:fldCharType="end"/>
      </w:r>
      <w:r w:rsidR="00834292">
        <w:t xml:space="preserve"> </w:t>
      </w:r>
      <w:r>
        <w:t xml:space="preserve"> </w:t>
      </w:r>
      <w:bookmarkEnd w:id="207"/>
    </w:p>
    <w:p w14:paraId="150D3981" w14:textId="77777777" w:rsidR="00834292" w:rsidRPr="00834292" w:rsidRDefault="00834292" w:rsidP="00834292">
      <w:pPr>
        <w:jc w:val="both"/>
        <w:rPr>
          <w:rFonts w:cs="Arial"/>
        </w:rPr>
      </w:pPr>
      <w:r w:rsidRPr="00834292">
        <w:rPr>
          <w:rFonts w:cs="Arial"/>
        </w:rPr>
        <w:t>SANS OBJET</w:t>
      </w:r>
    </w:p>
    <w:p w14:paraId="02EE8FBF" w14:textId="77777777" w:rsidR="00834292" w:rsidRPr="00834292" w:rsidRDefault="00834292" w:rsidP="00834292"/>
    <w:p w14:paraId="1F93AD62" w14:textId="46A7ED0A" w:rsidR="006D0784" w:rsidRPr="008F7D27" w:rsidRDefault="006D0784" w:rsidP="00834292">
      <w:pPr>
        <w:pStyle w:val="Paragraphedeliste"/>
        <w:spacing w:before="240"/>
        <w:ind w:left="1429"/>
        <w:jc w:val="both"/>
      </w:pPr>
    </w:p>
    <w:sectPr w:rsidR="006D0784" w:rsidRPr="008F7D27" w:rsidSect="00EB756F">
      <w:headerReference w:type="default" r:id="rId11"/>
      <w:footerReference w:type="default" r:id="rId12"/>
      <w:headerReference w:type="first" r:id="rId13"/>
      <w:footerReference w:type="first" r:id="rId14"/>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13018" w14:textId="77777777" w:rsidR="001F3E21" w:rsidRDefault="001F3E21" w:rsidP="00E0714A">
      <w:r>
        <w:separator/>
      </w:r>
    </w:p>
    <w:p w14:paraId="7EBF0240" w14:textId="77777777" w:rsidR="001F3E21" w:rsidRDefault="001F3E21"/>
  </w:endnote>
  <w:endnote w:type="continuationSeparator" w:id="0">
    <w:p w14:paraId="5107B9B8" w14:textId="77777777" w:rsidR="001F3E21" w:rsidRDefault="001F3E21" w:rsidP="00E0714A">
      <w:r>
        <w:continuationSeparator/>
      </w:r>
    </w:p>
    <w:p w14:paraId="306C99D1" w14:textId="77777777" w:rsidR="001F3E21" w:rsidRDefault="001F3E21"/>
  </w:endnote>
  <w:endnote w:type="continuationNotice" w:id="1">
    <w:p w14:paraId="61E50FF8" w14:textId="77777777" w:rsidR="001F3E21" w:rsidRDefault="001F3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C914" w14:textId="1BCCDBB6" w:rsidR="00A67D45" w:rsidRPr="00AA34D9" w:rsidRDefault="00AE7360" w:rsidP="00320C01">
    <w:pPr>
      <w:tabs>
        <w:tab w:val="right" w:pos="9070"/>
      </w:tabs>
      <w:rPr>
        <w:rFonts w:cs="Arial"/>
        <w:sz w:val="16"/>
        <w:szCs w:val="16"/>
      </w:rPr>
    </w:pPr>
    <w:proofErr w:type="spellStart"/>
    <w:r>
      <w:rPr>
        <w:sz w:val="16"/>
      </w:rPr>
      <w:t>TdR</w:t>
    </w:r>
    <w:proofErr w:type="spellEnd"/>
    <w:r>
      <w:rPr>
        <w:sz w:val="16"/>
      </w:rPr>
      <w:t>-</w:t>
    </w:r>
    <w:r w:rsidR="00834292">
      <w:rPr>
        <w:sz w:val="16"/>
      </w:rPr>
      <w:t>BANF N°</w:t>
    </w:r>
    <w:r w:rsidR="00834292">
      <w:rPr>
        <w:i/>
        <w:color w:val="ED7D31" w:themeColor="accent2"/>
        <w:sz w:val="16"/>
      </w:rPr>
      <w:t>100………</w:t>
    </w:r>
    <w:r>
      <w:rPr>
        <w:sz w:val="16"/>
      </w:rPr>
      <w:tab/>
    </w:r>
    <w:r w:rsidRPr="00AA34D9">
      <w:rPr>
        <w:rFonts w:cs="Arial"/>
        <w:sz w:val="16"/>
      </w:rPr>
      <w:fldChar w:fldCharType="begin"/>
    </w:r>
    <w:r w:rsidRPr="00AA34D9">
      <w:rPr>
        <w:rFonts w:cs="Arial"/>
        <w:sz w:val="16"/>
      </w:rPr>
      <w:instrText xml:space="preserve"> PAGE  \* Arabic  \* MERGEFORMAT </w:instrText>
    </w:r>
    <w:r w:rsidRPr="00AA34D9">
      <w:rPr>
        <w:rFonts w:cs="Arial"/>
        <w:sz w:val="16"/>
      </w:rPr>
      <w:fldChar w:fldCharType="separate"/>
    </w:r>
    <w:r>
      <w:rPr>
        <w:rFonts w:cs="Arial"/>
        <w:sz w:val="16"/>
      </w:rPr>
      <w:t>32</w:t>
    </w:r>
    <w:r w:rsidRPr="00AA34D9">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0BEA9" w14:textId="77777777" w:rsidR="00AE2A61" w:rsidRPr="00CD164D" w:rsidRDefault="00AE2A61" w:rsidP="00AE2A61">
    <w:pPr>
      <w:tabs>
        <w:tab w:val="right" w:pos="9070"/>
      </w:tabs>
      <w:rPr>
        <w:rFonts w:cs="Arial"/>
        <w:i/>
        <w:sz w:val="16"/>
        <w:szCs w:val="16"/>
      </w:rPr>
    </w:pPr>
    <w:r>
      <w:rPr>
        <w:i/>
        <w:sz w:val="16"/>
      </w:rPr>
      <w:t xml:space="preserve">Termes de référence – contrat-cadre version : </w:t>
    </w:r>
    <w:r w:rsidR="002F4AB3">
      <w:rPr>
        <w:i/>
        <w:sz w:val="16"/>
      </w:rPr>
      <w:t>10/2025</w:t>
    </w:r>
  </w:p>
  <w:p w14:paraId="444F0BAC" w14:textId="77777777" w:rsidR="00AE2A61" w:rsidRDefault="00AE2A61" w:rsidP="00CD164D">
    <w:pPr>
      <w:tabs>
        <w:tab w:val="right" w:pos="9070"/>
      </w:tabs>
    </w:pPr>
    <w:proofErr w:type="spellStart"/>
    <w:r>
      <w:rPr>
        <w:sz w:val="16"/>
      </w:rPr>
      <w:t>TdR</w:t>
    </w:r>
    <w:proofErr w:type="spellEnd"/>
    <w:r>
      <w:rPr>
        <w:sz w:val="16"/>
      </w:rPr>
      <w:t>-</w:t>
    </w:r>
    <w:r>
      <w:rPr>
        <w:i/>
        <w:color w:val="ED7D31" w:themeColor="accent2"/>
        <w:sz w:val="16"/>
      </w:rPr>
      <w:t>Numéro de contrat</w:t>
    </w:r>
    <w:r>
      <w:rPr>
        <w:sz w:val="16"/>
      </w:rPr>
      <w:tab/>
    </w:r>
    <w:r w:rsidRPr="00AA34D9">
      <w:rPr>
        <w:rFonts w:cs="Arial"/>
        <w:sz w:val="16"/>
      </w:rPr>
      <w:fldChar w:fldCharType="begin"/>
    </w:r>
    <w:r w:rsidRPr="00AA34D9">
      <w:rPr>
        <w:rFonts w:cs="Arial"/>
        <w:sz w:val="16"/>
      </w:rPr>
      <w:instrText xml:space="preserve"> PAGE  \* Arabic  \* MERGEFORMAT </w:instrText>
    </w:r>
    <w:r w:rsidRPr="00AA34D9">
      <w:rPr>
        <w:rFonts w:cs="Arial"/>
        <w:sz w:val="16"/>
      </w:rPr>
      <w:fldChar w:fldCharType="separate"/>
    </w:r>
    <w:r>
      <w:rPr>
        <w:rFonts w:cs="Arial"/>
        <w:sz w:val="16"/>
      </w:rPr>
      <w:t>32</w:t>
    </w:r>
    <w:r w:rsidRPr="00AA34D9">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A154E" w14:textId="77777777" w:rsidR="001F3E21" w:rsidRDefault="001F3E21" w:rsidP="00E0714A">
      <w:r>
        <w:separator/>
      </w:r>
    </w:p>
    <w:p w14:paraId="5490301F" w14:textId="77777777" w:rsidR="001F3E21" w:rsidRDefault="001F3E21"/>
  </w:footnote>
  <w:footnote w:type="continuationSeparator" w:id="0">
    <w:p w14:paraId="30A0F8FE" w14:textId="77777777" w:rsidR="001F3E21" w:rsidRDefault="001F3E21" w:rsidP="00E0714A">
      <w:r>
        <w:continuationSeparator/>
      </w:r>
    </w:p>
    <w:p w14:paraId="2A7CE8DD" w14:textId="77777777" w:rsidR="001F3E21" w:rsidRDefault="001F3E21"/>
  </w:footnote>
  <w:footnote w:type="continuationNotice" w:id="1">
    <w:p w14:paraId="767C397D" w14:textId="77777777" w:rsidR="001F3E21" w:rsidRDefault="001F3E21">
      <w:pPr>
        <w:spacing w:after="0"/>
      </w:pPr>
    </w:p>
  </w:footnote>
  <w:footnote w:id="2">
    <w:p w14:paraId="48CEB0B6" w14:textId="77777777" w:rsidR="00DC7480" w:rsidRDefault="00DC7480" w:rsidP="00DC7480">
      <w:pPr>
        <w:pStyle w:val="Notedebasdepage"/>
      </w:pPr>
      <w:r>
        <w:rPr>
          <w:rStyle w:val="Appelnotedebasdep"/>
        </w:rPr>
        <w:footnoteRef/>
      </w:r>
      <w:r>
        <w:t xml:space="preserve"> L’entité en charge de la passation ne peut pas réclamer a posteriori de documents liés à l’évaluation (offre technique et offre de prix) ; tous les documents requis doivent être remis en même temps.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00A67D45" w:rsidRPr="00703906" w14:paraId="79085813" w14:textId="77777777" w:rsidTr="008D28BE">
      <w:tc>
        <w:tcPr>
          <w:tcW w:w="3361" w:type="pct"/>
        </w:tcPr>
        <w:p w14:paraId="78F4AF2D" w14:textId="77777777" w:rsidR="00A67D45" w:rsidRPr="008D28BE" w:rsidRDefault="00A67D45" w:rsidP="008D28BE">
          <w:pPr>
            <w:pStyle w:val="Titre1"/>
            <w:spacing w:before="0" w:after="140"/>
            <w:rPr>
              <w:sz w:val="16"/>
              <w:szCs w:val="16"/>
              <w:lang w:eastAsia="de-DE"/>
            </w:rPr>
          </w:pPr>
        </w:p>
        <w:p w14:paraId="5DF15AC4" w14:textId="77777777" w:rsidR="00A67D45" w:rsidRPr="003039D8" w:rsidRDefault="00A67D45" w:rsidP="008D28BE">
          <w:pPr>
            <w:pStyle w:val="Titre1"/>
            <w:spacing w:before="0" w:after="140"/>
          </w:pPr>
          <w:r>
            <w:t xml:space="preserve">Prestation objet de l’appel d’offres : </w:t>
          </w:r>
        </w:p>
        <w:p w14:paraId="0F33F024" w14:textId="77777777" w:rsidR="00A67D45" w:rsidRPr="003039D8" w:rsidRDefault="00A67D45" w:rsidP="003039D8">
          <w:pPr>
            <w:pStyle w:val="Titre1"/>
            <w:spacing w:before="0" w:after="140"/>
            <w:rPr>
              <w:sz w:val="28"/>
            </w:rPr>
          </w:pPr>
          <w:r>
            <w:t xml:space="preserve">Numéro de contrat : </w:t>
          </w:r>
        </w:p>
      </w:tc>
      <w:tc>
        <w:tcPr>
          <w:tcW w:w="1639" w:type="pct"/>
        </w:tcPr>
        <w:p w14:paraId="56904DDF" w14:textId="77777777" w:rsidR="00A67D45" w:rsidRPr="00703906" w:rsidRDefault="00A67D45" w:rsidP="00AD54AE">
          <w:pPr>
            <w:tabs>
              <w:tab w:val="right" w:pos="9356"/>
            </w:tabs>
            <w:spacing w:after="0"/>
            <w:ind w:right="-284"/>
            <w:jc w:val="right"/>
            <w:rPr>
              <w:rFonts w:eastAsia="Times New Roman" w:cs="Times New Roman"/>
              <w:sz w:val="20"/>
              <w:szCs w:val="20"/>
            </w:rPr>
          </w:pPr>
          <w:r>
            <w:rPr>
              <w:noProof/>
              <w:sz w:val="20"/>
            </w:rPr>
            <w:drawing>
              <wp:inline distT="0" distB="0" distL="0" distR="0" wp14:anchorId="5345959D" wp14:editId="2F8989F8">
                <wp:extent cx="2163600" cy="9036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zlogo-unternehmen-de-sw.wmf"/>
                        <pic:cNvPicPr/>
                      </pic:nvPicPr>
                      <pic:blipFill>
                        <a:blip r:embed="rId1">
                          <a:extLst>
                            <a:ext uri="{28A0092B-C50C-407E-A947-70E740481C1C}">
                              <a14:useLocalDpi xmlns:a14="http://schemas.microsoft.com/office/drawing/2010/main" val="0"/>
                            </a:ext>
                          </a:extLst>
                        </a:blip>
                        <a:stretch>
                          <a:fillRect/>
                        </a:stretch>
                      </pic:blipFill>
                      <pic:spPr>
                        <a:xfrm>
                          <a:off x="0" y="0"/>
                          <a:ext cx="2163600" cy="903600"/>
                        </a:xfrm>
                        <a:prstGeom prst="rect">
                          <a:avLst/>
                        </a:prstGeom>
                      </pic:spPr>
                    </pic:pic>
                  </a:graphicData>
                </a:graphic>
              </wp:inline>
            </w:drawing>
          </w:r>
        </w:p>
      </w:tc>
    </w:tr>
  </w:tbl>
  <w:p w14:paraId="5027B89A" w14:textId="77777777" w:rsidR="00A67D45" w:rsidRDefault="00A67D45" w:rsidP="00B53644">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00A67D45" w:rsidRPr="00703906" w14:paraId="483D8684" w14:textId="77777777" w:rsidTr="00AD54AE">
      <w:tc>
        <w:tcPr>
          <w:tcW w:w="3361" w:type="pct"/>
          <w:vAlign w:val="bottom"/>
        </w:tcPr>
        <w:p w14:paraId="4921F160" w14:textId="77777777" w:rsidR="00A67D45" w:rsidRPr="00B6676B" w:rsidRDefault="00A67D45">
          <w:pPr>
            <w:pStyle w:val="Titre1"/>
            <w:spacing w:before="0" w:after="140"/>
            <w:rPr>
              <w:sz w:val="28"/>
            </w:rPr>
          </w:pPr>
          <w:r>
            <w:rPr>
              <w:sz w:val="28"/>
            </w:rPr>
            <w:t>Termes de référence (</w:t>
          </w:r>
          <w:proofErr w:type="spellStart"/>
          <w:r>
            <w:rPr>
              <w:sz w:val="28"/>
            </w:rPr>
            <w:t>TdR</w:t>
          </w:r>
          <w:proofErr w:type="spellEnd"/>
          <w:r>
            <w:rPr>
              <w:sz w:val="28"/>
            </w:rPr>
            <w:t>) pour les achats de prestations de services / accord-cadre</w:t>
          </w:r>
          <w:r w:rsidR="002F4AB3">
            <w:rPr>
              <w:sz w:val="28"/>
            </w:rPr>
            <w:t xml:space="preserve"> au-dessus du seuil de l’UE</w:t>
          </w:r>
        </w:p>
      </w:tc>
      <w:tc>
        <w:tcPr>
          <w:tcW w:w="1639" w:type="pct"/>
        </w:tcPr>
        <w:p w14:paraId="3635C7C4" w14:textId="77777777" w:rsidR="00A67D45" w:rsidRPr="00703906" w:rsidRDefault="00A67D45" w:rsidP="00495C36">
          <w:pPr>
            <w:tabs>
              <w:tab w:val="right" w:pos="9356"/>
            </w:tabs>
            <w:spacing w:after="0"/>
            <w:ind w:right="-284"/>
            <w:jc w:val="right"/>
            <w:rPr>
              <w:rFonts w:eastAsia="Times New Roman" w:cs="Times New Roman"/>
              <w:sz w:val="20"/>
              <w:szCs w:val="20"/>
            </w:rPr>
          </w:pPr>
          <w:r>
            <w:rPr>
              <w:noProof/>
              <w:sz w:val="20"/>
            </w:rPr>
            <w:drawing>
              <wp:inline distT="0" distB="0" distL="0" distR="0" wp14:anchorId="4A7EB214" wp14:editId="798291F0">
                <wp:extent cx="2163600" cy="9036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zlogo-unternehmen-de-sw.wmf"/>
                        <pic:cNvPicPr/>
                      </pic:nvPicPr>
                      <pic:blipFill>
                        <a:blip r:embed="rId1">
                          <a:extLst>
                            <a:ext uri="{28A0092B-C50C-407E-A947-70E740481C1C}">
                              <a14:useLocalDpi xmlns:a14="http://schemas.microsoft.com/office/drawing/2010/main" val="0"/>
                            </a:ext>
                          </a:extLst>
                        </a:blip>
                        <a:stretch>
                          <a:fillRect/>
                        </a:stretch>
                      </pic:blipFill>
                      <pic:spPr>
                        <a:xfrm>
                          <a:off x="0" y="0"/>
                          <a:ext cx="2163600" cy="903600"/>
                        </a:xfrm>
                        <a:prstGeom prst="rect">
                          <a:avLst/>
                        </a:prstGeom>
                      </pic:spPr>
                    </pic:pic>
                  </a:graphicData>
                </a:graphic>
              </wp:inline>
            </w:drawing>
          </w:r>
        </w:p>
      </w:tc>
    </w:tr>
  </w:tbl>
  <w:sdt>
    <w:sdtPr>
      <w:rPr>
        <w:rFonts w:eastAsia="Times New Roman"/>
      </w:rPr>
      <w:alias w:val="Levels of Confidentiality"/>
      <w:tag w:val="Levels of Confidentiality"/>
      <w:id w:val="-1031716770"/>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7B5E4766" w14:textId="77777777" w:rsidR="00A67D45" w:rsidRPr="002F4AB3" w:rsidRDefault="002F4AB3" w:rsidP="002F4AB3">
        <w:pPr>
          <w:rPr>
            <w:rFonts w:eastAsia="Times New Roman"/>
          </w:rPr>
        </w:pPr>
        <w:r w:rsidRPr="002F4AB3">
          <w:rPr>
            <w:rFonts w:eastAsia="Times New Roman"/>
          </w:rPr>
          <w:t>CONFIDENTIAL</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3720"/>
      </v:shape>
    </w:pict>
  </w:numPicBullet>
  <w:abstractNum w:abstractNumId="0" w15:restartNumberingAfterBreak="0">
    <w:nsid w:val="0E8415F3"/>
    <w:multiLevelType w:val="multilevel"/>
    <w:tmpl w:val="F5822B96"/>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DF2DE1"/>
    <w:multiLevelType w:val="multilevel"/>
    <w:tmpl w:val="9684CC00"/>
    <w:lvl w:ilvl="0">
      <w:numFmt w:val="bullet"/>
      <w:lvlText w:val="-"/>
      <w:lvlJc w:val="left"/>
      <w:pPr>
        <w:ind w:left="1352" w:hanging="360"/>
      </w:pPr>
      <w:rPr>
        <w:rFonts w:ascii="Calibri" w:eastAsia="Times New Roman" w:hAnsi="Calibri" w:cs="Times New Roman"/>
      </w:rPr>
    </w:lvl>
    <w:lvl w:ilvl="1">
      <w:numFmt w:val="bullet"/>
      <w:lvlText w:val="o"/>
      <w:lvlJc w:val="left"/>
      <w:pPr>
        <w:ind w:left="2072" w:hanging="360"/>
      </w:pPr>
      <w:rPr>
        <w:rFonts w:ascii="Courier New" w:hAnsi="Courier New" w:cs="Courier New"/>
      </w:rPr>
    </w:lvl>
    <w:lvl w:ilvl="2">
      <w:numFmt w:val="bullet"/>
      <w:lvlText w:val=""/>
      <w:lvlJc w:val="left"/>
      <w:pPr>
        <w:ind w:left="2792" w:hanging="360"/>
      </w:pPr>
      <w:rPr>
        <w:rFonts w:ascii="Wingdings" w:hAnsi="Wingdings"/>
      </w:rPr>
    </w:lvl>
    <w:lvl w:ilvl="3">
      <w:numFmt w:val="bullet"/>
      <w:lvlText w:val=""/>
      <w:lvlJc w:val="left"/>
      <w:pPr>
        <w:ind w:left="3512" w:hanging="360"/>
      </w:pPr>
      <w:rPr>
        <w:rFonts w:ascii="Symbol" w:hAnsi="Symbol"/>
      </w:rPr>
    </w:lvl>
    <w:lvl w:ilvl="4">
      <w:numFmt w:val="bullet"/>
      <w:lvlText w:val="o"/>
      <w:lvlJc w:val="left"/>
      <w:pPr>
        <w:ind w:left="4232" w:hanging="360"/>
      </w:pPr>
      <w:rPr>
        <w:rFonts w:ascii="Courier New" w:hAnsi="Courier New" w:cs="Courier New"/>
      </w:rPr>
    </w:lvl>
    <w:lvl w:ilvl="5">
      <w:numFmt w:val="bullet"/>
      <w:lvlText w:val=""/>
      <w:lvlJc w:val="left"/>
      <w:pPr>
        <w:ind w:left="4952" w:hanging="360"/>
      </w:pPr>
      <w:rPr>
        <w:rFonts w:ascii="Wingdings" w:hAnsi="Wingdings"/>
      </w:rPr>
    </w:lvl>
    <w:lvl w:ilvl="6">
      <w:numFmt w:val="bullet"/>
      <w:lvlText w:val=""/>
      <w:lvlJc w:val="left"/>
      <w:pPr>
        <w:ind w:left="5672" w:hanging="360"/>
      </w:pPr>
      <w:rPr>
        <w:rFonts w:ascii="Symbol" w:hAnsi="Symbol"/>
      </w:rPr>
    </w:lvl>
    <w:lvl w:ilvl="7">
      <w:numFmt w:val="bullet"/>
      <w:lvlText w:val="o"/>
      <w:lvlJc w:val="left"/>
      <w:pPr>
        <w:ind w:left="6392" w:hanging="360"/>
      </w:pPr>
      <w:rPr>
        <w:rFonts w:ascii="Courier New" w:hAnsi="Courier New" w:cs="Courier New"/>
      </w:rPr>
    </w:lvl>
    <w:lvl w:ilvl="8">
      <w:numFmt w:val="bullet"/>
      <w:lvlText w:val=""/>
      <w:lvlJc w:val="left"/>
      <w:pPr>
        <w:ind w:left="7112" w:hanging="360"/>
      </w:pPr>
      <w:rPr>
        <w:rFonts w:ascii="Wingdings" w:hAnsi="Wingdings"/>
      </w:rPr>
    </w:lvl>
  </w:abstractNum>
  <w:abstractNum w:abstractNumId="2" w15:restartNumberingAfterBreak="0">
    <w:nsid w:val="1EE31E92"/>
    <w:multiLevelType w:val="hybridMultilevel"/>
    <w:tmpl w:val="18DAAB26"/>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3" w15:restartNumberingAfterBreak="0">
    <w:nsid w:val="3C1E788B"/>
    <w:multiLevelType w:val="hybridMultilevel"/>
    <w:tmpl w:val="629EBCD8"/>
    <w:lvl w:ilvl="0" w:tplc="04070001">
      <w:start w:val="1"/>
      <w:numFmt w:val="bullet"/>
      <w:lvlText w:val=""/>
      <w:lvlJc w:val="left"/>
      <w:rPr>
        <w:rFonts w:ascii="Symbol" w:hAnsi="Symbol" w:hint="default"/>
      </w:rPr>
    </w:lvl>
    <w:lvl w:ilvl="1" w:tplc="04070001">
      <w:numFmt w:val="decimal"/>
      <w:lvlText w:val=""/>
      <w:lvlJc w:val="left"/>
    </w:lvl>
    <w:lvl w:ilvl="2" w:tplc="04070005">
      <w:numFmt w:val="decimal"/>
      <w:lvlText w:val=""/>
      <w:lvlJc w:val="left"/>
    </w:lvl>
    <w:lvl w:ilvl="3" w:tplc="04070001">
      <w:numFmt w:val="decimal"/>
      <w:lvlText w:val=""/>
      <w:lvlJc w:val="left"/>
    </w:lvl>
    <w:lvl w:ilvl="4" w:tplc="04070003">
      <w:numFmt w:val="decimal"/>
      <w:lvlText w:val=""/>
      <w:lvlJc w:val="left"/>
    </w:lvl>
    <w:lvl w:ilvl="5" w:tplc="04070005">
      <w:numFmt w:val="decimal"/>
      <w:lvlText w:val=""/>
      <w:lvlJc w:val="left"/>
    </w:lvl>
    <w:lvl w:ilvl="6" w:tplc="04070001">
      <w:numFmt w:val="decimal"/>
      <w:lvlText w:val=""/>
      <w:lvlJc w:val="left"/>
    </w:lvl>
    <w:lvl w:ilvl="7" w:tplc="04070003">
      <w:numFmt w:val="decimal"/>
      <w:lvlText w:val=""/>
      <w:lvlJc w:val="left"/>
    </w:lvl>
    <w:lvl w:ilvl="8" w:tplc="04070005">
      <w:numFmt w:val="decimal"/>
      <w:lvlText w:val=""/>
      <w:lvlJc w:val="left"/>
    </w:lvl>
  </w:abstractNum>
  <w:abstractNum w:abstractNumId="4" w15:restartNumberingAfterBreak="0">
    <w:nsid w:val="43817DAE"/>
    <w:multiLevelType w:val="hybridMultilevel"/>
    <w:tmpl w:val="31D64A60"/>
    <w:lvl w:ilvl="0" w:tplc="AC18BB2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D167BA"/>
    <w:multiLevelType w:val="multilevel"/>
    <w:tmpl w:val="55D167BA"/>
    <w:lvl w:ilvl="0">
      <w:numFmt w:val="bullet"/>
      <w:lvlText w:val=""/>
      <w:lvlJc w:val="left"/>
      <w:pPr>
        <w:ind w:left="714" w:hanging="356"/>
      </w:pPr>
      <w:rPr>
        <w:rFonts w:ascii="Symbol" w:eastAsia="Symbol" w:hAnsi="Symbol" w:cs="Symbol" w:hint="default"/>
        <w:spacing w:val="0"/>
        <w:w w:val="99"/>
        <w:lang w:val="fr-FR" w:eastAsia="en-US" w:bidi="ar-SA"/>
      </w:rPr>
    </w:lvl>
    <w:lvl w:ilvl="1">
      <w:numFmt w:val="bullet"/>
      <w:lvlText w:val="•"/>
      <w:lvlJc w:val="left"/>
      <w:pPr>
        <w:ind w:left="1569" w:hanging="356"/>
      </w:pPr>
      <w:rPr>
        <w:rFonts w:hint="default"/>
        <w:lang w:val="fr-FR" w:eastAsia="en-US" w:bidi="ar-SA"/>
      </w:rPr>
    </w:lvl>
    <w:lvl w:ilvl="2">
      <w:numFmt w:val="bullet"/>
      <w:lvlText w:val="•"/>
      <w:lvlJc w:val="left"/>
      <w:pPr>
        <w:ind w:left="2418" w:hanging="356"/>
      </w:pPr>
      <w:rPr>
        <w:rFonts w:hint="default"/>
        <w:lang w:val="fr-FR" w:eastAsia="en-US" w:bidi="ar-SA"/>
      </w:rPr>
    </w:lvl>
    <w:lvl w:ilvl="3">
      <w:numFmt w:val="bullet"/>
      <w:lvlText w:val="•"/>
      <w:lvlJc w:val="left"/>
      <w:pPr>
        <w:ind w:left="3268" w:hanging="356"/>
      </w:pPr>
      <w:rPr>
        <w:rFonts w:hint="default"/>
        <w:lang w:val="fr-FR" w:eastAsia="en-US" w:bidi="ar-SA"/>
      </w:rPr>
    </w:lvl>
    <w:lvl w:ilvl="4">
      <w:numFmt w:val="bullet"/>
      <w:lvlText w:val="•"/>
      <w:lvlJc w:val="left"/>
      <w:pPr>
        <w:ind w:left="4117" w:hanging="356"/>
      </w:pPr>
      <w:rPr>
        <w:rFonts w:hint="default"/>
        <w:lang w:val="fr-FR" w:eastAsia="en-US" w:bidi="ar-SA"/>
      </w:rPr>
    </w:lvl>
    <w:lvl w:ilvl="5">
      <w:numFmt w:val="bullet"/>
      <w:lvlText w:val="•"/>
      <w:lvlJc w:val="left"/>
      <w:pPr>
        <w:ind w:left="4967" w:hanging="356"/>
      </w:pPr>
      <w:rPr>
        <w:rFonts w:hint="default"/>
        <w:lang w:val="fr-FR" w:eastAsia="en-US" w:bidi="ar-SA"/>
      </w:rPr>
    </w:lvl>
    <w:lvl w:ilvl="6">
      <w:numFmt w:val="bullet"/>
      <w:lvlText w:val="•"/>
      <w:lvlJc w:val="left"/>
      <w:pPr>
        <w:ind w:left="5816" w:hanging="356"/>
      </w:pPr>
      <w:rPr>
        <w:rFonts w:hint="default"/>
        <w:lang w:val="fr-FR" w:eastAsia="en-US" w:bidi="ar-SA"/>
      </w:rPr>
    </w:lvl>
    <w:lvl w:ilvl="7">
      <w:numFmt w:val="bullet"/>
      <w:lvlText w:val="•"/>
      <w:lvlJc w:val="left"/>
      <w:pPr>
        <w:ind w:left="6666" w:hanging="356"/>
      </w:pPr>
      <w:rPr>
        <w:rFonts w:hint="default"/>
        <w:lang w:val="fr-FR" w:eastAsia="en-US" w:bidi="ar-SA"/>
      </w:rPr>
    </w:lvl>
    <w:lvl w:ilvl="8">
      <w:numFmt w:val="bullet"/>
      <w:lvlText w:val="•"/>
      <w:lvlJc w:val="left"/>
      <w:pPr>
        <w:ind w:left="7515" w:hanging="356"/>
      </w:pPr>
      <w:rPr>
        <w:rFonts w:hint="default"/>
        <w:lang w:val="fr-FR" w:eastAsia="en-US" w:bidi="ar-SA"/>
      </w:rPr>
    </w:lvl>
  </w:abstractNum>
  <w:abstractNum w:abstractNumId="6" w15:restartNumberingAfterBreak="0">
    <w:nsid w:val="5A4D74AB"/>
    <w:multiLevelType w:val="multilevel"/>
    <w:tmpl w:val="4E1A9230"/>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70DA3CAE"/>
    <w:multiLevelType w:val="multilevel"/>
    <w:tmpl w:val="C5E448DA"/>
    <w:lvl w:ilvl="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76401AF"/>
    <w:multiLevelType w:val="multilevel"/>
    <w:tmpl w:val="EAC067D8"/>
    <w:lvl w:ilvl="0">
      <w:start w:val="1"/>
      <w:numFmt w:val="lowerLetter"/>
      <w:lvlText w:val="%1)"/>
      <w:lvlJc w:val="left"/>
      <w:pPr>
        <w:ind w:left="1494" w:hanging="360"/>
      </w:pPr>
    </w:lvl>
    <w:lvl w:ilvl="1">
      <w:start w:val="1"/>
      <w:numFmt w:val="bullet"/>
      <w:lvlText w:val=""/>
      <w:lvlPicBulletId w:val="0"/>
      <w:lvlJc w:val="left"/>
      <w:pPr>
        <w:ind w:left="2214" w:hanging="360"/>
      </w:pPr>
      <w:rPr>
        <w:rFonts w:ascii="Symbol" w:hAnsi="Symbol" w:hint="default"/>
      </w:r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9" w15:restartNumberingAfterBreak="0">
    <w:nsid w:val="7DAA35DD"/>
    <w:multiLevelType w:val="multilevel"/>
    <w:tmpl w:val="6090EB86"/>
    <w:lvl w:ilvl="0">
      <w:start w:val="2"/>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7E431647"/>
    <w:multiLevelType w:val="hybridMultilevel"/>
    <w:tmpl w:val="CB900AC2"/>
    <w:lvl w:ilvl="0" w:tplc="04070003">
      <w:start w:val="1"/>
      <w:numFmt w:val="bullet"/>
      <w:lvlText w:val="o"/>
      <w:lvlJc w:val="left"/>
      <w:pPr>
        <w:ind w:left="2138" w:hanging="360"/>
      </w:pPr>
      <w:rPr>
        <w:rFonts w:ascii="Courier New" w:hAnsi="Courier New" w:cs="Courier New" w:hint="default"/>
      </w:rPr>
    </w:lvl>
    <w:lvl w:ilvl="1" w:tplc="00000003" w:tentative="1">
      <w:start w:val="1"/>
      <w:numFmt w:val="bullet"/>
      <w:lvlText w:val="o"/>
      <w:lvlJc w:val="left"/>
      <w:pPr>
        <w:ind w:left="2858" w:hanging="360"/>
      </w:pPr>
      <w:rPr>
        <w:rFonts w:ascii="Courier New" w:hAnsi="Courier New" w:cs="Courier New" w:hint="default"/>
      </w:rPr>
    </w:lvl>
    <w:lvl w:ilvl="2" w:tplc="00000005" w:tentative="1">
      <w:start w:val="1"/>
      <w:numFmt w:val="bullet"/>
      <w:lvlText w:val=""/>
      <w:lvlJc w:val="left"/>
      <w:pPr>
        <w:ind w:left="3578" w:hanging="360"/>
      </w:pPr>
      <w:rPr>
        <w:rFonts w:ascii="Wingdings" w:hAnsi="Wingdings" w:hint="default"/>
      </w:rPr>
    </w:lvl>
    <w:lvl w:ilvl="3" w:tplc="00000001" w:tentative="1">
      <w:start w:val="1"/>
      <w:numFmt w:val="bullet"/>
      <w:lvlText w:val=""/>
      <w:lvlJc w:val="left"/>
      <w:pPr>
        <w:ind w:left="4298" w:hanging="360"/>
      </w:pPr>
      <w:rPr>
        <w:rFonts w:ascii="Symbol" w:hAnsi="Symbol" w:hint="default"/>
      </w:rPr>
    </w:lvl>
    <w:lvl w:ilvl="4" w:tplc="00000003" w:tentative="1">
      <w:start w:val="1"/>
      <w:numFmt w:val="bullet"/>
      <w:lvlText w:val="o"/>
      <w:lvlJc w:val="left"/>
      <w:pPr>
        <w:ind w:left="5018" w:hanging="360"/>
      </w:pPr>
      <w:rPr>
        <w:rFonts w:ascii="Courier New" w:hAnsi="Courier New" w:cs="Courier New" w:hint="default"/>
      </w:rPr>
    </w:lvl>
    <w:lvl w:ilvl="5" w:tplc="00000005" w:tentative="1">
      <w:start w:val="1"/>
      <w:numFmt w:val="bullet"/>
      <w:lvlText w:val=""/>
      <w:lvlJc w:val="left"/>
      <w:pPr>
        <w:ind w:left="5738" w:hanging="360"/>
      </w:pPr>
      <w:rPr>
        <w:rFonts w:ascii="Wingdings" w:hAnsi="Wingdings" w:hint="default"/>
      </w:rPr>
    </w:lvl>
    <w:lvl w:ilvl="6" w:tplc="00000001" w:tentative="1">
      <w:start w:val="1"/>
      <w:numFmt w:val="bullet"/>
      <w:lvlText w:val=""/>
      <w:lvlJc w:val="left"/>
      <w:pPr>
        <w:ind w:left="6458" w:hanging="360"/>
      </w:pPr>
      <w:rPr>
        <w:rFonts w:ascii="Symbol" w:hAnsi="Symbol" w:hint="default"/>
      </w:rPr>
    </w:lvl>
    <w:lvl w:ilvl="7" w:tplc="00000003" w:tentative="1">
      <w:start w:val="1"/>
      <w:numFmt w:val="bullet"/>
      <w:lvlText w:val="o"/>
      <w:lvlJc w:val="left"/>
      <w:pPr>
        <w:ind w:left="7178" w:hanging="360"/>
      </w:pPr>
      <w:rPr>
        <w:rFonts w:ascii="Courier New" w:hAnsi="Courier New" w:cs="Courier New" w:hint="default"/>
      </w:rPr>
    </w:lvl>
    <w:lvl w:ilvl="8" w:tplc="00000005" w:tentative="1">
      <w:start w:val="1"/>
      <w:numFmt w:val="bullet"/>
      <w:lvlText w:val=""/>
      <w:lvlJc w:val="left"/>
      <w:pPr>
        <w:ind w:left="7898" w:hanging="360"/>
      </w:pPr>
      <w:rPr>
        <w:rFonts w:ascii="Wingdings" w:hAnsi="Wingdings" w:hint="default"/>
      </w:rPr>
    </w:lvl>
  </w:abstractNum>
  <w:num w:numId="1" w16cid:durableId="2036685226">
    <w:abstractNumId w:val="7"/>
  </w:num>
  <w:num w:numId="2" w16cid:durableId="1315839694">
    <w:abstractNumId w:val="3"/>
  </w:num>
  <w:num w:numId="3" w16cid:durableId="1414208004">
    <w:abstractNumId w:val="2"/>
  </w:num>
  <w:num w:numId="4" w16cid:durableId="1222594409">
    <w:abstractNumId w:val="5"/>
  </w:num>
  <w:num w:numId="5" w16cid:durableId="1062288083">
    <w:abstractNumId w:val="4"/>
  </w:num>
  <w:num w:numId="6" w16cid:durableId="520974725">
    <w:abstractNumId w:val="6"/>
  </w:num>
  <w:num w:numId="7" w16cid:durableId="1598631739">
    <w:abstractNumId w:val="1"/>
  </w:num>
  <w:num w:numId="8" w16cid:durableId="340395733">
    <w:abstractNumId w:val="9"/>
  </w:num>
  <w:num w:numId="9" w16cid:durableId="1872918866">
    <w:abstractNumId w:val="0"/>
  </w:num>
  <w:num w:numId="10" w16cid:durableId="1642420652">
    <w:abstractNumId w:val="8"/>
  </w:num>
  <w:num w:numId="11" w16cid:durableId="45089998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FAE"/>
    <w:rsid w:val="00000B57"/>
    <w:rsid w:val="00002FD6"/>
    <w:rsid w:val="00003FD6"/>
    <w:rsid w:val="00004A34"/>
    <w:rsid w:val="00005DD1"/>
    <w:rsid w:val="000068CF"/>
    <w:rsid w:val="000123CA"/>
    <w:rsid w:val="00012C3E"/>
    <w:rsid w:val="00012E65"/>
    <w:rsid w:val="00015062"/>
    <w:rsid w:val="000157F1"/>
    <w:rsid w:val="00016821"/>
    <w:rsid w:val="000210F2"/>
    <w:rsid w:val="00022F22"/>
    <w:rsid w:val="00025C55"/>
    <w:rsid w:val="0002712E"/>
    <w:rsid w:val="0002D7B5"/>
    <w:rsid w:val="00030576"/>
    <w:rsid w:val="00030645"/>
    <w:rsid w:val="000328B3"/>
    <w:rsid w:val="00032B38"/>
    <w:rsid w:val="00032E03"/>
    <w:rsid w:val="000345DC"/>
    <w:rsid w:val="00035938"/>
    <w:rsid w:val="000370F0"/>
    <w:rsid w:val="000402EE"/>
    <w:rsid w:val="00040569"/>
    <w:rsid w:val="00041225"/>
    <w:rsid w:val="000419A0"/>
    <w:rsid w:val="00041DB5"/>
    <w:rsid w:val="00044A5F"/>
    <w:rsid w:val="0004625E"/>
    <w:rsid w:val="000465EA"/>
    <w:rsid w:val="00050235"/>
    <w:rsid w:val="00056CCD"/>
    <w:rsid w:val="00057329"/>
    <w:rsid w:val="00057667"/>
    <w:rsid w:val="00060528"/>
    <w:rsid w:val="00065CC0"/>
    <w:rsid w:val="00070380"/>
    <w:rsid w:val="00075333"/>
    <w:rsid w:val="000753F3"/>
    <w:rsid w:val="00075AED"/>
    <w:rsid w:val="00077372"/>
    <w:rsid w:val="00084508"/>
    <w:rsid w:val="000851AA"/>
    <w:rsid w:val="00097B57"/>
    <w:rsid w:val="000A000E"/>
    <w:rsid w:val="000A03B3"/>
    <w:rsid w:val="000A1317"/>
    <w:rsid w:val="000A36A5"/>
    <w:rsid w:val="000A5DCB"/>
    <w:rsid w:val="000C15B2"/>
    <w:rsid w:val="000C1970"/>
    <w:rsid w:val="000C27E2"/>
    <w:rsid w:val="000C3036"/>
    <w:rsid w:val="000C4D75"/>
    <w:rsid w:val="000C66C1"/>
    <w:rsid w:val="000D09FB"/>
    <w:rsid w:val="000D2718"/>
    <w:rsid w:val="000D38BA"/>
    <w:rsid w:val="000D50DE"/>
    <w:rsid w:val="000D7935"/>
    <w:rsid w:val="000E49C9"/>
    <w:rsid w:val="000E572E"/>
    <w:rsid w:val="000F1277"/>
    <w:rsid w:val="000F1CAD"/>
    <w:rsid w:val="000F273F"/>
    <w:rsid w:val="000F3348"/>
    <w:rsid w:val="000F34A8"/>
    <w:rsid w:val="000F36EE"/>
    <w:rsid w:val="000F4AFD"/>
    <w:rsid w:val="000F6EBE"/>
    <w:rsid w:val="000F7E11"/>
    <w:rsid w:val="00101E77"/>
    <w:rsid w:val="0010267F"/>
    <w:rsid w:val="001029B5"/>
    <w:rsid w:val="00102B73"/>
    <w:rsid w:val="00110CB1"/>
    <w:rsid w:val="001116D4"/>
    <w:rsid w:val="00115249"/>
    <w:rsid w:val="001152C1"/>
    <w:rsid w:val="0011562C"/>
    <w:rsid w:val="001160BC"/>
    <w:rsid w:val="00116D50"/>
    <w:rsid w:val="0011761C"/>
    <w:rsid w:val="0011789D"/>
    <w:rsid w:val="001219E7"/>
    <w:rsid w:val="001261F8"/>
    <w:rsid w:val="00131C69"/>
    <w:rsid w:val="00131DD9"/>
    <w:rsid w:val="00133556"/>
    <w:rsid w:val="00134697"/>
    <w:rsid w:val="00135921"/>
    <w:rsid w:val="00135A02"/>
    <w:rsid w:val="001366A8"/>
    <w:rsid w:val="00141D04"/>
    <w:rsid w:val="001427BB"/>
    <w:rsid w:val="00142965"/>
    <w:rsid w:val="001435F2"/>
    <w:rsid w:val="00143B4C"/>
    <w:rsid w:val="0014602C"/>
    <w:rsid w:val="00150113"/>
    <w:rsid w:val="00151813"/>
    <w:rsid w:val="00153B9C"/>
    <w:rsid w:val="0015515B"/>
    <w:rsid w:val="0016179F"/>
    <w:rsid w:val="00161B87"/>
    <w:rsid w:val="00163B32"/>
    <w:rsid w:val="00165B6E"/>
    <w:rsid w:val="00167DFF"/>
    <w:rsid w:val="00171F1C"/>
    <w:rsid w:val="00173733"/>
    <w:rsid w:val="001742AB"/>
    <w:rsid w:val="00176980"/>
    <w:rsid w:val="00180014"/>
    <w:rsid w:val="00180ADE"/>
    <w:rsid w:val="00181265"/>
    <w:rsid w:val="001827C5"/>
    <w:rsid w:val="00185352"/>
    <w:rsid w:val="00185362"/>
    <w:rsid w:val="00186253"/>
    <w:rsid w:val="00187F7D"/>
    <w:rsid w:val="00191E89"/>
    <w:rsid w:val="00193CAC"/>
    <w:rsid w:val="0019640D"/>
    <w:rsid w:val="00197687"/>
    <w:rsid w:val="001A1FC5"/>
    <w:rsid w:val="001A334C"/>
    <w:rsid w:val="001A3563"/>
    <w:rsid w:val="001A4F5B"/>
    <w:rsid w:val="001A665B"/>
    <w:rsid w:val="001A688E"/>
    <w:rsid w:val="001A6E16"/>
    <w:rsid w:val="001B0141"/>
    <w:rsid w:val="001B22D1"/>
    <w:rsid w:val="001B4B7B"/>
    <w:rsid w:val="001B7F39"/>
    <w:rsid w:val="001C0E5B"/>
    <w:rsid w:val="001C54BE"/>
    <w:rsid w:val="001D34E7"/>
    <w:rsid w:val="001D61B6"/>
    <w:rsid w:val="001E678C"/>
    <w:rsid w:val="001E7839"/>
    <w:rsid w:val="001E7BDF"/>
    <w:rsid w:val="001F0BDD"/>
    <w:rsid w:val="001F3CFF"/>
    <w:rsid w:val="001F3E21"/>
    <w:rsid w:val="001F3F82"/>
    <w:rsid w:val="001F4A5B"/>
    <w:rsid w:val="001F4B7D"/>
    <w:rsid w:val="001F6CBD"/>
    <w:rsid w:val="001F6F27"/>
    <w:rsid w:val="001F72C2"/>
    <w:rsid w:val="00202066"/>
    <w:rsid w:val="00204BBA"/>
    <w:rsid w:val="00205690"/>
    <w:rsid w:val="00205D4B"/>
    <w:rsid w:val="00206AC4"/>
    <w:rsid w:val="00212039"/>
    <w:rsid w:val="002166C7"/>
    <w:rsid w:val="00217121"/>
    <w:rsid w:val="00217676"/>
    <w:rsid w:val="0022369B"/>
    <w:rsid w:val="0022396C"/>
    <w:rsid w:val="00223F3D"/>
    <w:rsid w:val="0022661D"/>
    <w:rsid w:val="00226E4E"/>
    <w:rsid w:val="00231559"/>
    <w:rsid w:val="002376C2"/>
    <w:rsid w:val="00240124"/>
    <w:rsid w:val="002438D2"/>
    <w:rsid w:val="00243CFC"/>
    <w:rsid w:val="002444DB"/>
    <w:rsid w:val="00246400"/>
    <w:rsid w:val="00246ABA"/>
    <w:rsid w:val="00247187"/>
    <w:rsid w:val="00247DE6"/>
    <w:rsid w:val="00251CD5"/>
    <w:rsid w:val="00252826"/>
    <w:rsid w:val="00252C1A"/>
    <w:rsid w:val="00255B1B"/>
    <w:rsid w:val="00255E57"/>
    <w:rsid w:val="0025748B"/>
    <w:rsid w:val="00257694"/>
    <w:rsid w:val="00263B1B"/>
    <w:rsid w:val="00263D64"/>
    <w:rsid w:val="00265191"/>
    <w:rsid w:val="00270C4C"/>
    <w:rsid w:val="0027452A"/>
    <w:rsid w:val="00285822"/>
    <w:rsid w:val="00285F21"/>
    <w:rsid w:val="00287B9B"/>
    <w:rsid w:val="00290EDB"/>
    <w:rsid w:val="002933DD"/>
    <w:rsid w:val="00294297"/>
    <w:rsid w:val="002A054E"/>
    <w:rsid w:val="002A1970"/>
    <w:rsid w:val="002A32BD"/>
    <w:rsid w:val="002B0751"/>
    <w:rsid w:val="002B3809"/>
    <w:rsid w:val="002B43CD"/>
    <w:rsid w:val="002B51B2"/>
    <w:rsid w:val="002B67BE"/>
    <w:rsid w:val="002C2942"/>
    <w:rsid w:val="002C2989"/>
    <w:rsid w:val="002C5348"/>
    <w:rsid w:val="002D676F"/>
    <w:rsid w:val="002E340E"/>
    <w:rsid w:val="002E440B"/>
    <w:rsid w:val="002E4E37"/>
    <w:rsid w:val="002E7A53"/>
    <w:rsid w:val="002F1DB4"/>
    <w:rsid w:val="002F26C7"/>
    <w:rsid w:val="002F2B0D"/>
    <w:rsid w:val="002F3880"/>
    <w:rsid w:val="002F4AB3"/>
    <w:rsid w:val="002F5986"/>
    <w:rsid w:val="002F67B0"/>
    <w:rsid w:val="002F703E"/>
    <w:rsid w:val="00300EE0"/>
    <w:rsid w:val="0030370B"/>
    <w:rsid w:val="003039D8"/>
    <w:rsid w:val="00304DCE"/>
    <w:rsid w:val="0030619E"/>
    <w:rsid w:val="00306AEA"/>
    <w:rsid w:val="0030725F"/>
    <w:rsid w:val="003138E4"/>
    <w:rsid w:val="00314C2F"/>
    <w:rsid w:val="00315004"/>
    <w:rsid w:val="003201CA"/>
    <w:rsid w:val="00320C01"/>
    <w:rsid w:val="00324148"/>
    <w:rsid w:val="00324A1D"/>
    <w:rsid w:val="00325404"/>
    <w:rsid w:val="003264EC"/>
    <w:rsid w:val="003337E4"/>
    <w:rsid w:val="003338D3"/>
    <w:rsid w:val="00333ED3"/>
    <w:rsid w:val="003346F6"/>
    <w:rsid w:val="003349AB"/>
    <w:rsid w:val="00337090"/>
    <w:rsid w:val="00337876"/>
    <w:rsid w:val="00340C64"/>
    <w:rsid w:val="00341583"/>
    <w:rsid w:val="003423E4"/>
    <w:rsid w:val="0034463F"/>
    <w:rsid w:val="00346F63"/>
    <w:rsid w:val="0035049E"/>
    <w:rsid w:val="00350D4B"/>
    <w:rsid w:val="003518DA"/>
    <w:rsid w:val="00353F5B"/>
    <w:rsid w:val="00356DB9"/>
    <w:rsid w:val="003579AE"/>
    <w:rsid w:val="003605DF"/>
    <w:rsid w:val="003626FB"/>
    <w:rsid w:val="0036299B"/>
    <w:rsid w:val="003643BB"/>
    <w:rsid w:val="00371E71"/>
    <w:rsid w:val="00373A42"/>
    <w:rsid w:val="00373C2A"/>
    <w:rsid w:val="0037507D"/>
    <w:rsid w:val="00375697"/>
    <w:rsid w:val="00376404"/>
    <w:rsid w:val="003767C9"/>
    <w:rsid w:val="00382B6A"/>
    <w:rsid w:val="00383B47"/>
    <w:rsid w:val="00384684"/>
    <w:rsid w:val="00385196"/>
    <w:rsid w:val="003867BE"/>
    <w:rsid w:val="00391611"/>
    <w:rsid w:val="00394292"/>
    <w:rsid w:val="0039440E"/>
    <w:rsid w:val="00395541"/>
    <w:rsid w:val="00396A05"/>
    <w:rsid w:val="003977F3"/>
    <w:rsid w:val="003A4622"/>
    <w:rsid w:val="003A599A"/>
    <w:rsid w:val="003A6F71"/>
    <w:rsid w:val="003B306D"/>
    <w:rsid w:val="003B35C6"/>
    <w:rsid w:val="003B7209"/>
    <w:rsid w:val="003B7AB1"/>
    <w:rsid w:val="003C0573"/>
    <w:rsid w:val="003C0BCA"/>
    <w:rsid w:val="003C19CD"/>
    <w:rsid w:val="003C1EC7"/>
    <w:rsid w:val="003C3255"/>
    <w:rsid w:val="003C4BB2"/>
    <w:rsid w:val="003D59A3"/>
    <w:rsid w:val="003D6B9D"/>
    <w:rsid w:val="003E0093"/>
    <w:rsid w:val="003E29DA"/>
    <w:rsid w:val="003E3082"/>
    <w:rsid w:val="003E5CAF"/>
    <w:rsid w:val="003E5EBC"/>
    <w:rsid w:val="003E7533"/>
    <w:rsid w:val="003F0562"/>
    <w:rsid w:val="003F10E6"/>
    <w:rsid w:val="003F10ED"/>
    <w:rsid w:val="003F479B"/>
    <w:rsid w:val="003F4FA5"/>
    <w:rsid w:val="00400C41"/>
    <w:rsid w:val="00401420"/>
    <w:rsid w:val="00401D52"/>
    <w:rsid w:val="004033C3"/>
    <w:rsid w:val="004051E9"/>
    <w:rsid w:val="00407DFF"/>
    <w:rsid w:val="00410100"/>
    <w:rsid w:val="00412754"/>
    <w:rsid w:val="00414C07"/>
    <w:rsid w:val="00414E08"/>
    <w:rsid w:val="00415296"/>
    <w:rsid w:val="0041634A"/>
    <w:rsid w:val="00416F4E"/>
    <w:rsid w:val="00417DF0"/>
    <w:rsid w:val="00421E77"/>
    <w:rsid w:val="004220E5"/>
    <w:rsid w:val="00422150"/>
    <w:rsid w:val="004233BD"/>
    <w:rsid w:val="00424A63"/>
    <w:rsid w:val="00425192"/>
    <w:rsid w:val="0042537B"/>
    <w:rsid w:val="0042631A"/>
    <w:rsid w:val="00430C0E"/>
    <w:rsid w:val="0043185D"/>
    <w:rsid w:val="004321A1"/>
    <w:rsid w:val="004352A1"/>
    <w:rsid w:val="00437C42"/>
    <w:rsid w:val="004422E4"/>
    <w:rsid w:val="004458D5"/>
    <w:rsid w:val="00445C12"/>
    <w:rsid w:val="0044602F"/>
    <w:rsid w:val="004460A8"/>
    <w:rsid w:val="0044690D"/>
    <w:rsid w:val="0045164C"/>
    <w:rsid w:val="00453B9B"/>
    <w:rsid w:val="00454030"/>
    <w:rsid w:val="004556B9"/>
    <w:rsid w:val="00457244"/>
    <w:rsid w:val="00460568"/>
    <w:rsid w:val="004624D2"/>
    <w:rsid w:val="004636ED"/>
    <w:rsid w:val="00463941"/>
    <w:rsid w:val="004660FF"/>
    <w:rsid w:val="004701F4"/>
    <w:rsid w:val="00472304"/>
    <w:rsid w:val="004745E3"/>
    <w:rsid w:val="00476AF6"/>
    <w:rsid w:val="00477AE3"/>
    <w:rsid w:val="00477D15"/>
    <w:rsid w:val="0048502C"/>
    <w:rsid w:val="00485B0D"/>
    <w:rsid w:val="004869D4"/>
    <w:rsid w:val="00487F04"/>
    <w:rsid w:val="004929CF"/>
    <w:rsid w:val="00493086"/>
    <w:rsid w:val="004951B3"/>
    <w:rsid w:val="00495C36"/>
    <w:rsid w:val="004962AC"/>
    <w:rsid w:val="00496CD3"/>
    <w:rsid w:val="004A1CB7"/>
    <w:rsid w:val="004B2C55"/>
    <w:rsid w:val="004B393D"/>
    <w:rsid w:val="004B3E21"/>
    <w:rsid w:val="004B4CBF"/>
    <w:rsid w:val="004B4CD4"/>
    <w:rsid w:val="004B5903"/>
    <w:rsid w:val="004B64FF"/>
    <w:rsid w:val="004C2530"/>
    <w:rsid w:val="004C3610"/>
    <w:rsid w:val="004C65B4"/>
    <w:rsid w:val="004C66BD"/>
    <w:rsid w:val="004C6B1B"/>
    <w:rsid w:val="004C70A0"/>
    <w:rsid w:val="004C71CA"/>
    <w:rsid w:val="004C7892"/>
    <w:rsid w:val="004C7A84"/>
    <w:rsid w:val="004D3F9C"/>
    <w:rsid w:val="004D5032"/>
    <w:rsid w:val="004D6A41"/>
    <w:rsid w:val="004D6E26"/>
    <w:rsid w:val="004E18A0"/>
    <w:rsid w:val="004E37CC"/>
    <w:rsid w:val="004E4827"/>
    <w:rsid w:val="004E4D6F"/>
    <w:rsid w:val="004E61A1"/>
    <w:rsid w:val="004F0D6E"/>
    <w:rsid w:val="004F0D71"/>
    <w:rsid w:val="004F7311"/>
    <w:rsid w:val="004F7A42"/>
    <w:rsid w:val="0050161F"/>
    <w:rsid w:val="00501CB8"/>
    <w:rsid w:val="00504314"/>
    <w:rsid w:val="005075C8"/>
    <w:rsid w:val="0051045A"/>
    <w:rsid w:val="00510FE8"/>
    <w:rsid w:val="00513F9C"/>
    <w:rsid w:val="00514124"/>
    <w:rsid w:val="0051492C"/>
    <w:rsid w:val="00517D96"/>
    <w:rsid w:val="00517F12"/>
    <w:rsid w:val="00520F2F"/>
    <w:rsid w:val="005253B3"/>
    <w:rsid w:val="00530AB1"/>
    <w:rsid w:val="00533BE4"/>
    <w:rsid w:val="00536867"/>
    <w:rsid w:val="0054278F"/>
    <w:rsid w:val="005431B8"/>
    <w:rsid w:val="005434C4"/>
    <w:rsid w:val="0054539D"/>
    <w:rsid w:val="00545595"/>
    <w:rsid w:val="00545BC5"/>
    <w:rsid w:val="005474E0"/>
    <w:rsid w:val="00551BDE"/>
    <w:rsid w:val="00554113"/>
    <w:rsid w:val="00554C84"/>
    <w:rsid w:val="00555352"/>
    <w:rsid w:val="00555484"/>
    <w:rsid w:val="00557A90"/>
    <w:rsid w:val="00557FF6"/>
    <w:rsid w:val="00560468"/>
    <w:rsid w:val="005611A2"/>
    <w:rsid w:val="00563118"/>
    <w:rsid w:val="00564145"/>
    <w:rsid w:val="0056420D"/>
    <w:rsid w:val="00564837"/>
    <w:rsid w:val="00564C99"/>
    <w:rsid w:val="00564FD8"/>
    <w:rsid w:val="005668C1"/>
    <w:rsid w:val="00567B98"/>
    <w:rsid w:val="00572DEA"/>
    <w:rsid w:val="00573B3A"/>
    <w:rsid w:val="00575DC5"/>
    <w:rsid w:val="00580286"/>
    <w:rsid w:val="00580D0A"/>
    <w:rsid w:val="00581EE1"/>
    <w:rsid w:val="00590898"/>
    <w:rsid w:val="005933CD"/>
    <w:rsid w:val="00595E15"/>
    <w:rsid w:val="005A0B51"/>
    <w:rsid w:val="005A3A67"/>
    <w:rsid w:val="005A410D"/>
    <w:rsid w:val="005A738C"/>
    <w:rsid w:val="005A7473"/>
    <w:rsid w:val="005B09AC"/>
    <w:rsid w:val="005B1CA5"/>
    <w:rsid w:val="005B1CF4"/>
    <w:rsid w:val="005B3599"/>
    <w:rsid w:val="005B3A53"/>
    <w:rsid w:val="005C1771"/>
    <w:rsid w:val="005C1D9A"/>
    <w:rsid w:val="005C51BC"/>
    <w:rsid w:val="005C7695"/>
    <w:rsid w:val="005D08A4"/>
    <w:rsid w:val="005D19AC"/>
    <w:rsid w:val="005D5293"/>
    <w:rsid w:val="005D5B47"/>
    <w:rsid w:val="005D62D3"/>
    <w:rsid w:val="005D7A54"/>
    <w:rsid w:val="005E0932"/>
    <w:rsid w:val="005E1E76"/>
    <w:rsid w:val="005E206C"/>
    <w:rsid w:val="005E2097"/>
    <w:rsid w:val="005E2C7F"/>
    <w:rsid w:val="005E6F03"/>
    <w:rsid w:val="005F0488"/>
    <w:rsid w:val="00605988"/>
    <w:rsid w:val="00605FCD"/>
    <w:rsid w:val="00607EF5"/>
    <w:rsid w:val="0061375A"/>
    <w:rsid w:val="0062338C"/>
    <w:rsid w:val="00624B99"/>
    <w:rsid w:val="00625F9E"/>
    <w:rsid w:val="0063108C"/>
    <w:rsid w:val="0063120C"/>
    <w:rsid w:val="006319D8"/>
    <w:rsid w:val="00632004"/>
    <w:rsid w:val="0063259F"/>
    <w:rsid w:val="00634C53"/>
    <w:rsid w:val="00637F68"/>
    <w:rsid w:val="006413BB"/>
    <w:rsid w:val="0064214A"/>
    <w:rsid w:val="00643764"/>
    <w:rsid w:val="00643ACD"/>
    <w:rsid w:val="00650004"/>
    <w:rsid w:val="006507F3"/>
    <w:rsid w:val="00651676"/>
    <w:rsid w:val="00651D23"/>
    <w:rsid w:val="00653013"/>
    <w:rsid w:val="00655407"/>
    <w:rsid w:val="00656F86"/>
    <w:rsid w:val="00662C18"/>
    <w:rsid w:val="00665318"/>
    <w:rsid w:val="006659C3"/>
    <w:rsid w:val="00665D90"/>
    <w:rsid w:val="00666000"/>
    <w:rsid w:val="00667190"/>
    <w:rsid w:val="00667E1B"/>
    <w:rsid w:val="006703CD"/>
    <w:rsid w:val="00672AB1"/>
    <w:rsid w:val="00673501"/>
    <w:rsid w:val="00673A46"/>
    <w:rsid w:val="00673D02"/>
    <w:rsid w:val="00673FDA"/>
    <w:rsid w:val="006755FE"/>
    <w:rsid w:val="0067624C"/>
    <w:rsid w:val="00676462"/>
    <w:rsid w:val="00676A16"/>
    <w:rsid w:val="00681AE3"/>
    <w:rsid w:val="0068529B"/>
    <w:rsid w:val="006902D2"/>
    <w:rsid w:val="00693ACC"/>
    <w:rsid w:val="00693F9D"/>
    <w:rsid w:val="0069410F"/>
    <w:rsid w:val="006975BE"/>
    <w:rsid w:val="006A56E4"/>
    <w:rsid w:val="006A582D"/>
    <w:rsid w:val="006A7244"/>
    <w:rsid w:val="006A7786"/>
    <w:rsid w:val="006B509F"/>
    <w:rsid w:val="006C0266"/>
    <w:rsid w:val="006C277A"/>
    <w:rsid w:val="006C2F39"/>
    <w:rsid w:val="006C3F7A"/>
    <w:rsid w:val="006C54C6"/>
    <w:rsid w:val="006C685C"/>
    <w:rsid w:val="006C6FF6"/>
    <w:rsid w:val="006C742F"/>
    <w:rsid w:val="006C74B1"/>
    <w:rsid w:val="006C7EFB"/>
    <w:rsid w:val="006D0784"/>
    <w:rsid w:val="006D10BA"/>
    <w:rsid w:val="006D2D17"/>
    <w:rsid w:val="006D3884"/>
    <w:rsid w:val="006D444A"/>
    <w:rsid w:val="006D6486"/>
    <w:rsid w:val="006E045A"/>
    <w:rsid w:val="006E2774"/>
    <w:rsid w:val="006E4B9C"/>
    <w:rsid w:val="006E5329"/>
    <w:rsid w:val="006F1408"/>
    <w:rsid w:val="006F1FF2"/>
    <w:rsid w:val="006F34D4"/>
    <w:rsid w:val="006F3609"/>
    <w:rsid w:val="006F627E"/>
    <w:rsid w:val="007025D2"/>
    <w:rsid w:val="00703906"/>
    <w:rsid w:val="007047E2"/>
    <w:rsid w:val="00704D7F"/>
    <w:rsid w:val="00707B52"/>
    <w:rsid w:val="0071076F"/>
    <w:rsid w:val="0071285C"/>
    <w:rsid w:val="00712A48"/>
    <w:rsid w:val="00713BC7"/>
    <w:rsid w:val="00714FED"/>
    <w:rsid w:val="00717FAB"/>
    <w:rsid w:val="0072225C"/>
    <w:rsid w:val="00722B9D"/>
    <w:rsid w:val="0072396D"/>
    <w:rsid w:val="007249B1"/>
    <w:rsid w:val="00724B79"/>
    <w:rsid w:val="00724CDE"/>
    <w:rsid w:val="00726493"/>
    <w:rsid w:val="00732739"/>
    <w:rsid w:val="0073618C"/>
    <w:rsid w:val="00736CCA"/>
    <w:rsid w:val="007376E9"/>
    <w:rsid w:val="00743699"/>
    <w:rsid w:val="00744D88"/>
    <w:rsid w:val="00745650"/>
    <w:rsid w:val="00745782"/>
    <w:rsid w:val="007474FB"/>
    <w:rsid w:val="00751E85"/>
    <w:rsid w:val="0075210B"/>
    <w:rsid w:val="007542A0"/>
    <w:rsid w:val="00754E47"/>
    <w:rsid w:val="007562E9"/>
    <w:rsid w:val="00756350"/>
    <w:rsid w:val="007566DA"/>
    <w:rsid w:val="007600ED"/>
    <w:rsid w:val="00760116"/>
    <w:rsid w:val="0076061A"/>
    <w:rsid w:val="00764EE7"/>
    <w:rsid w:val="0076669A"/>
    <w:rsid w:val="0077104E"/>
    <w:rsid w:val="00771EA2"/>
    <w:rsid w:val="00773BB5"/>
    <w:rsid w:val="00775BAE"/>
    <w:rsid w:val="00777255"/>
    <w:rsid w:val="007777F9"/>
    <w:rsid w:val="00777A9B"/>
    <w:rsid w:val="00777E06"/>
    <w:rsid w:val="00781265"/>
    <w:rsid w:val="00782128"/>
    <w:rsid w:val="00783103"/>
    <w:rsid w:val="007832D6"/>
    <w:rsid w:val="00784C26"/>
    <w:rsid w:val="0078583F"/>
    <w:rsid w:val="007866AD"/>
    <w:rsid w:val="007903B6"/>
    <w:rsid w:val="0079046A"/>
    <w:rsid w:val="007936F1"/>
    <w:rsid w:val="00793B70"/>
    <w:rsid w:val="00794D26"/>
    <w:rsid w:val="00796A28"/>
    <w:rsid w:val="00796B7B"/>
    <w:rsid w:val="00797D65"/>
    <w:rsid w:val="007A27DA"/>
    <w:rsid w:val="007A3957"/>
    <w:rsid w:val="007A549C"/>
    <w:rsid w:val="007A6254"/>
    <w:rsid w:val="007A6453"/>
    <w:rsid w:val="007A6C0F"/>
    <w:rsid w:val="007A717A"/>
    <w:rsid w:val="007B230B"/>
    <w:rsid w:val="007B7EB1"/>
    <w:rsid w:val="007C11FC"/>
    <w:rsid w:val="007C1759"/>
    <w:rsid w:val="007C1A08"/>
    <w:rsid w:val="007C3EF6"/>
    <w:rsid w:val="007C49D7"/>
    <w:rsid w:val="007C50CA"/>
    <w:rsid w:val="007C5F07"/>
    <w:rsid w:val="007C7112"/>
    <w:rsid w:val="007D0952"/>
    <w:rsid w:val="007D215B"/>
    <w:rsid w:val="007D2601"/>
    <w:rsid w:val="007D509B"/>
    <w:rsid w:val="007D6555"/>
    <w:rsid w:val="007D6E62"/>
    <w:rsid w:val="007E180E"/>
    <w:rsid w:val="007E30BE"/>
    <w:rsid w:val="007E3765"/>
    <w:rsid w:val="007F08CF"/>
    <w:rsid w:val="007F1D62"/>
    <w:rsid w:val="007F28E4"/>
    <w:rsid w:val="007F682A"/>
    <w:rsid w:val="008027D6"/>
    <w:rsid w:val="00803AAF"/>
    <w:rsid w:val="00804AF5"/>
    <w:rsid w:val="0080748B"/>
    <w:rsid w:val="00810200"/>
    <w:rsid w:val="00810A60"/>
    <w:rsid w:val="00812F27"/>
    <w:rsid w:val="0081409A"/>
    <w:rsid w:val="0082194A"/>
    <w:rsid w:val="0082365C"/>
    <w:rsid w:val="008237D6"/>
    <w:rsid w:val="00823A86"/>
    <w:rsid w:val="00823ADE"/>
    <w:rsid w:val="00824184"/>
    <w:rsid w:val="00826037"/>
    <w:rsid w:val="008261A9"/>
    <w:rsid w:val="00830EC7"/>
    <w:rsid w:val="00834070"/>
    <w:rsid w:val="00834292"/>
    <w:rsid w:val="0083592E"/>
    <w:rsid w:val="008407B7"/>
    <w:rsid w:val="008445C8"/>
    <w:rsid w:val="008446B0"/>
    <w:rsid w:val="008455FF"/>
    <w:rsid w:val="008456E0"/>
    <w:rsid w:val="00845A7F"/>
    <w:rsid w:val="008460FC"/>
    <w:rsid w:val="0084610D"/>
    <w:rsid w:val="008472BC"/>
    <w:rsid w:val="0085032E"/>
    <w:rsid w:val="00853641"/>
    <w:rsid w:val="008539E4"/>
    <w:rsid w:val="00856319"/>
    <w:rsid w:val="00857179"/>
    <w:rsid w:val="008574B9"/>
    <w:rsid w:val="00857CE4"/>
    <w:rsid w:val="00860E9A"/>
    <w:rsid w:val="00861A3A"/>
    <w:rsid w:val="00861F7B"/>
    <w:rsid w:val="00861FF2"/>
    <w:rsid w:val="00862E94"/>
    <w:rsid w:val="00863E68"/>
    <w:rsid w:val="008652BA"/>
    <w:rsid w:val="00872A09"/>
    <w:rsid w:val="00872CFB"/>
    <w:rsid w:val="00876B8B"/>
    <w:rsid w:val="00877FEA"/>
    <w:rsid w:val="00880626"/>
    <w:rsid w:val="0088318A"/>
    <w:rsid w:val="0088507A"/>
    <w:rsid w:val="00886FF0"/>
    <w:rsid w:val="008871E5"/>
    <w:rsid w:val="00887369"/>
    <w:rsid w:val="008873BC"/>
    <w:rsid w:val="008879C5"/>
    <w:rsid w:val="00890C60"/>
    <w:rsid w:val="00890E3A"/>
    <w:rsid w:val="00890FC3"/>
    <w:rsid w:val="00895773"/>
    <w:rsid w:val="00895799"/>
    <w:rsid w:val="00895FB9"/>
    <w:rsid w:val="00896EB1"/>
    <w:rsid w:val="008A28B5"/>
    <w:rsid w:val="008A3C1D"/>
    <w:rsid w:val="008A454D"/>
    <w:rsid w:val="008A6CBF"/>
    <w:rsid w:val="008B0975"/>
    <w:rsid w:val="008B0998"/>
    <w:rsid w:val="008B1ED5"/>
    <w:rsid w:val="008B3A01"/>
    <w:rsid w:val="008B44AA"/>
    <w:rsid w:val="008B5516"/>
    <w:rsid w:val="008C27DA"/>
    <w:rsid w:val="008C6C76"/>
    <w:rsid w:val="008C7523"/>
    <w:rsid w:val="008D1705"/>
    <w:rsid w:val="008D28BE"/>
    <w:rsid w:val="008D2EF8"/>
    <w:rsid w:val="008D6E5B"/>
    <w:rsid w:val="008D6F21"/>
    <w:rsid w:val="008E08EF"/>
    <w:rsid w:val="008E0E25"/>
    <w:rsid w:val="008E3748"/>
    <w:rsid w:val="008E41CB"/>
    <w:rsid w:val="008E4BF7"/>
    <w:rsid w:val="008E5B11"/>
    <w:rsid w:val="008E77EB"/>
    <w:rsid w:val="008E780F"/>
    <w:rsid w:val="008F0375"/>
    <w:rsid w:val="008F17FA"/>
    <w:rsid w:val="008F3BD5"/>
    <w:rsid w:val="008F464F"/>
    <w:rsid w:val="008F6BC6"/>
    <w:rsid w:val="008F76BD"/>
    <w:rsid w:val="008F7A20"/>
    <w:rsid w:val="008F7D27"/>
    <w:rsid w:val="00900213"/>
    <w:rsid w:val="009008CE"/>
    <w:rsid w:val="00901E4B"/>
    <w:rsid w:val="009037B7"/>
    <w:rsid w:val="00903FC1"/>
    <w:rsid w:val="00910585"/>
    <w:rsid w:val="00910849"/>
    <w:rsid w:val="009124BF"/>
    <w:rsid w:val="00914311"/>
    <w:rsid w:val="00914DC9"/>
    <w:rsid w:val="009200EC"/>
    <w:rsid w:val="00930687"/>
    <w:rsid w:val="00935FBB"/>
    <w:rsid w:val="00935FCF"/>
    <w:rsid w:val="00936E95"/>
    <w:rsid w:val="00937E30"/>
    <w:rsid w:val="00940A26"/>
    <w:rsid w:val="0094413A"/>
    <w:rsid w:val="00944A4A"/>
    <w:rsid w:val="00945638"/>
    <w:rsid w:val="0094652B"/>
    <w:rsid w:val="00950218"/>
    <w:rsid w:val="0095599E"/>
    <w:rsid w:val="00956DD2"/>
    <w:rsid w:val="00960DA3"/>
    <w:rsid w:val="00962363"/>
    <w:rsid w:val="00962948"/>
    <w:rsid w:val="00965058"/>
    <w:rsid w:val="00967E7E"/>
    <w:rsid w:val="009715D1"/>
    <w:rsid w:val="00974916"/>
    <w:rsid w:val="00980C1D"/>
    <w:rsid w:val="0098282F"/>
    <w:rsid w:val="00983A23"/>
    <w:rsid w:val="00983A7D"/>
    <w:rsid w:val="00984D7F"/>
    <w:rsid w:val="0098662A"/>
    <w:rsid w:val="00990A6A"/>
    <w:rsid w:val="00992AAE"/>
    <w:rsid w:val="009951A1"/>
    <w:rsid w:val="00996357"/>
    <w:rsid w:val="00996CF0"/>
    <w:rsid w:val="00997CAA"/>
    <w:rsid w:val="009A0966"/>
    <w:rsid w:val="009A3522"/>
    <w:rsid w:val="009A526E"/>
    <w:rsid w:val="009A6CC7"/>
    <w:rsid w:val="009A6F6A"/>
    <w:rsid w:val="009B0BEA"/>
    <w:rsid w:val="009B1217"/>
    <w:rsid w:val="009B1C7A"/>
    <w:rsid w:val="009B2C49"/>
    <w:rsid w:val="009B434B"/>
    <w:rsid w:val="009B59B2"/>
    <w:rsid w:val="009B7E75"/>
    <w:rsid w:val="009C0CAD"/>
    <w:rsid w:val="009C3A88"/>
    <w:rsid w:val="009C4434"/>
    <w:rsid w:val="009C56D0"/>
    <w:rsid w:val="009D21CC"/>
    <w:rsid w:val="009D4813"/>
    <w:rsid w:val="009D565A"/>
    <w:rsid w:val="009E39E3"/>
    <w:rsid w:val="009E46A5"/>
    <w:rsid w:val="009E511B"/>
    <w:rsid w:val="009E6E31"/>
    <w:rsid w:val="009E6EAE"/>
    <w:rsid w:val="009F37AE"/>
    <w:rsid w:val="009F5210"/>
    <w:rsid w:val="00A00157"/>
    <w:rsid w:val="00A031FE"/>
    <w:rsid w:val="00A05FCB"/>
    <w:rsid w:val="00A17F97"/>
    <w:rsid w:val="00A2024E"/>
    <w:rsid w:val="00A2140B"/>
    <w:rsid w:val="00A220CC"/>
    <w:rsid w:val="00A220DD"/>
    <w:rsid w:val="00A23002"/>
    <w:rsid w:val="00A23767"/>
    <w:rsid w:val="00A26EB9"/>
    <w:rsid w:val="00A30819"/>
    <w:rsid w:val="00A32DC6"/>
    <w:rsid w:val="00A360A6"/>
    <w:rsid w:val="00A36CE9"/>
    <w:rsid w:val="00A3729B"/>
    <w:rsid w:val="00A37364"/>
    <w:rsid w:val="00A4282D"/>
    <w:rsid w:val="00A4411C"/>
    <w:rsid w:val="00A44425"/>
    <w:rsid w:val="00A4444B"/>
    <w:rsid w:val="00A44D0D"/>
    <w:rsid w:val="00A44D89"/>
    <w:rsid w:val="00A46901"/>
    <w:rsid w:val="00A46BE2"/>
    <w:rsid w:val="00A500C2"/>
    <w:rsid w:val="00A50129"/>
    <w:rsid w:val="00A529E7"/>
    <w:rsid w:val="00A532C8"/>
    <w:rsid w:val="00A53905"/>
    <w:rsid w:val="00A54FCF"/>
    <w:rsid w:val="00A56B7D"/>
    <w:rsid w:val="00A60FA6"/>
    <w:rsid w:val="00A60FAE"/>
    <w:rsid w:val="00A624B3"/>
    <w:rsid w:val="00A637E4"/>
    <w:rsid w:val="00A6656B"/>
    <w:rsid w:val="00A66650"/>
    <w:rsid w:val="00A67656"/>
    <w:rsid w:val="00A67D45"/>
    <w:rsid w:val="00A7021B"/>
    <w:rsid w:val="00A719AA"/>
    <w:rsid w:val="00A73A06"/>
    <w:rsid w:val="00A75487"/>
    <w:rsid w:val="00A77850"/>
    <w:rsid w:val="00A778BA"/>
    <w:rsid w:val="00A80071"/>
    <w:rsid w:val="00A806BB"/>
    <w:rsid w:val="00A816E8"/>
    <w:rsid w:val="00A84E25"/>
    <w:rsid w:val="00A8572D"/>
    <w:rsid w:val="00A85794"/>
    <w:rsid w:val="00A87016"/>
    <w:rsid w:val="00A87901"/>
    <w:rsid w:val="00A912B0"/>
    <w:rsid w:val="00A91DFF"/>
    <w:rsid w:val="00AA23F1"/>
    <w:rsid w:val="00AA2783"/>
    <w:rsid w:val="00AA296C"/>
    <w:rsid w:val="00AA34D9"/>
    <w:rsid w:val="00AA426B"/>
    <w:rsid w:val="00AA5E77"/>
    <w:rsid w:val="00AA7CB9"/>
    <w:rsid w:val="00AB07CC"/>
    <w:rsid w:val="00AB16F3"/>
    <w:rsid w:val="00AB1872"/>
    <w:rsid w:val="00AB2859"/>
    <w:rsid w:val="00AB3E14"/>
    <w:rsid w:val="00AB4EBC"/>
    <w:rsid w:val="00AB7620"/>
    <w:rsid w:val="00AC2A24"/>
    <w:rsid w:val="00AC4455"/>
    <w:rsid w:val="00AC481B"/>
    <w:rsid w:val="00AC4F77"/>
    <w:rsid w:val="00AC5C04"/>
    <w:rsid w:val="00AC60AC"/>
    <w:rsid w:val="00AC790D"/>
    <w:rsid w:val="00AC7B21"/>
    <w:rsid w:val="00AD0119"/>
    <w:rsid w:val="00AD09FC"/>
    <w:rsid w:val="00AD1C4D"/>
    <w:rsid w:val="00AD4B7A"/>
    <w:rsid w:val="00AD4D4A"/>
    <w:rsid w:val="00AD54AE"/>
    <w:rsid w:val="00AD62F7"/>
    <w:rsid w:val="00AD66B6"/>
    <w:rsid w:val="00AD6903"/>
    <w:rsid w:val="00AE2310"/>
    <w:rsid w:val="00AE2A61"/>
    <w:rsid w:val="00AE4368"/>
    <w:rsid w:val="00AE543D"/>
    <w:rsid w:val="00AE7360"/>
    <w:rsid w:val="00AF00BB"/>
    <w:rsid w:val="00AF0A62"/>
    <w:rsid w:val="00AF3789"/>
    <w:rsid w:val="00AF44B3"/>
    <w:rsid w:val="00AF64A1"/>
    <w:rsid w:val="00AF79C9"/>
    <w:rsid w:val="00AF7BE6"/>
    <w:rsid w:val="00B02D33"/>
    <w:rsid w:val="00B06A98"/>
    <w:rsid w:val="00B07BD6"/>
    <w:rsid w:val="00B10DD4"/>
    <w:rsid w:val="00B11717"/>
    <w:rsid w:val="00B11E32"/>
    <w:rsid w:val="00B15D20"/>
    <w:rsid w:val="00B1627F"/>
    <w:rsid w:val="00B202F2"/>
    <w:rsid w:val="00B2039C"/>
    <w:rsid w:val="00B21C11"/>
    <w:rsid w:val="00B235B2"/>
    <w:rsid w:val="00B239BB"/>
    <w:rsid w:val="00B255EE"/>
    <w:rsid w:val="00B26708"/>
    <w:rsid w:val="00B2713F"/>
    <w:rsid w:val="00B30131"/>
    <w:rsid w:val="00B31053"/>
    <w:rsid w:val="00B31A01"/>
    <w:rsid w:val="00B33E48"/>
    <w:rsid w:val="00B34305"/>
    <w:rsid w:val="00B42FDA"/>
    <w:rsid w:val="00B43478"/>
    <w:rsid w:val="00B43FEE"/>
    <w:rsid w:val="00B467FD"/>
    <w:rsid w:val="00B47358"/>
    <w:rsid w:val="00B511ED"/>
    <w:rsid w:val="00B53644"/>
    <w:rsid w:val="00B54B25"/>
    <w:rsid w:val="00B55444"/>
    <w:rsid w:val="00B55619"/>
    <w:rsid w:val="00B62C2D"/>
    <w:rsid w:val="00B63327"/>
    <w:rsid w:val="00B63A6A"/>
    <w:rsid w:val="00B64867"/>
    <w:rsid w:val="00B65B16"/>
    <w:rsid w:val="00B65CF5"/>
    <w:rsid w:val="00B6676B"/>
    <w:rsid w:val="00B67434"/>
    <w:rsid w:val="00B70158"/>
    <w:rsid w:val="00B70475"/>
    <w:rsid w:val="00B7211C"/>
    <w:rsid w:val="00B72639"/>
    <w:rsid w:val="00B751F7"/>
    <w:rsid w:val="00B77AE3"/>
    <w:rsid w:val="00B86BE7"/>
    <w:rsid w:val="00B90921"/>
    <w:rsid w:val="00B91120"/>
    <w:rsid w:val="00B94372"/>
    <w:rsid w:val="00B943E3"/>
    <w:rsid w:val="00B95E5F"/>
    <w:rsid w:val="00B97545"/>
    <w:rsid w:val="00BA443A"/>
    <w:rsid w:val="00BA4EFB"/>
    <w:rsid w:val="00BA50EC"/>
    <w:rsid w:val="00BB10CE"/>
    <w:rsid w:val="00BB6E2D"/>
    <w:rsid w:val="00BB7314"/>
    <w:rsid w:val="00BC0B9D"/>
    <w:rsid w:val="00BC0D3F"/>
    <w:rsid w:val="00BC1762"/>
    <w:rsid w:val="00BC1B5F"/>
    <w:rsid w:val="00BC22F6"/>
    <w:rsid w:val="00BC32BE"/>
    <w:rsid w:val="00BD03A0"/>
    <w:rsid w:val="00BD0D81"/>
    <w:rsid w:val="00BD2B20"/>
    <w:rsid w:val="00BD384A"/>
    <w:rsid w:val="00BD4BDE"/>
    <w:rsid w:val="00BD699F"/>
    <w:rsid w:val="00BE0DB8"/>
    <w:rsid w:val="00BE1308"/>
    <w:rsid w:val="00BE1647"/>
    <w:rsid w:val="00BE2893"/>
    <w:rsid w:val="00BE4796"/>
    <w:rsid w:val="00BF45AB"/>
    <w:rsid w:val="00BF5A1B"/>
    <w:rsid w:val="00BF66D3"/>
    <w:rsid w:val="00C032D3"/>
    <w:rsid w:val="00C03F4E"/>
    <w:rsid w:val="00C07614"/>
    <w:rsid w:val="00C13E70"/>
    <w:rsid w:val="00C14FDA"/>
    <w:rsid w:val="00C15AA9"/>
    <w:rsid w:val="00C15EA2"/>
    <w:rsid w:val="00C15FDC"/>
    <w:rsid w:val="00C16D31"/>
    <w:rsid w:val="00C16DBA"/>
    <w:rsid w:val="00C16ED3"/>
    <w:rsid w:val="00C207F2"/>
    <w:rsid w:val="00C24CF0"/>
    <w:rsid w:val="00C26922"/>
    <w:rsid w:val="00C27A3A"/>
    <w:rsid w:val="00C300CC"/>
    <w:rsid w:val="00C313BD"/>
    <w:rsid w:val="00C325D7"/>
    <w:rsid w:val="00C3285A"/>
    <w:rsid w:val="00C33151"/>
    <w:rsid w:val="00C33EEA"/>
    <w:rsid w:val="00C34486"/>
    <w:rsid w:val="00C34E6C"/>
    <w:rsid w:val="00C36092"/>
    <w:rsid w:val="00C36E62"/>
    <w:rsid w:val="00C4107C"/>
    <w:rsid w:val="00C43618"/>
    <w:rsid w:val="00C43B9D"/>
    <w:rsid w:val="00C44C49"/>
    <w:rsid w:val="00C509E4"/>
    <w:rsid w:val="00C53A3E"/>
    <w:rsid w:val="00C564EF"/>
    <w:rsid w:val="00C56692"/>
    <w:rsid w:val="00C65AD4"/>
    <w:rsid w:val="00C65ED3"/>
    <w:rsid w:val="00C674C4"/>
    <w:rsid w:val="00C7045F"/>
    <w:rsid w:val="00C71804"/>
    <w:rsid w:val="00C734AC"/>
    <w:rsid w:val="00C74F54"/>
    <w:rsid w:val="00C751AA"/>
    <w:rsid w:val="00C75DDD"/>
    <w:rsid w:val="00C7712A"/>
    <w:rsid w:val="00C80DE4"/>
    <w:rsid w:val="00C827DB"/>
    <w:rsid w:val="00C8464D"/>
    <w:rsid w:val="00C87479"/>
    <w:rsid w:val="00C87DF3"/>
    <w:rsid w:val="00C93E82"/>
    <w:rsid w:val="00C946B8"/>
    <w:rsid w:val="00C97B13"/>
    <w:rsid w:val="00CA0848"/>
    <w:rsid w:val="00CA2F89"/>
    <w:rsid w:val="00CA3C0F"/>
    <w:rsid w:val="00CA5EBD"/>
    <w:rsid w:val="00CA7F42"/>
    <w:rsid w:val="00CB157A"/>
    <w:rsid w:val="00CB444E"/>
    <w:rsid w:val="00CB45AC"/>
    <w:rsid w:val="00CB70C0"/>
    <w:rsid w:val="00CB7CCD"/>
    <w:rsid w:val="00CB7F64"/>
    <w:rsid w:val="00CC0F56"/>
    <w:rsid w:val="00CC3B14"/>
    <w:rsid w:val="00CC4295"/>
    <w:rsid w:val="00CC52C0"/>
    <w:rsid w:val="00CC70D3"/>
    <w:rsid w:val="00CD164D"/>
    <w:rsid w:val="00CD1965"/>
    <w:rsid w:val="00CD2CDC"/>
    <w:rsid w:val="00CD631B"/>
    <w:rsid w:val="00CD73DA"/>
    <w:rsid w:val="00CD7CF6"/>
    <w:rsid w:val="00CE0CCC"/>
    <w:rsid w:val="00CE2383"/>
    <w:rsid w:val="00CE4A81"/>
    <w:rsid w:val="00CE5F7F"/>
    <w:rsid w:val="00CF0712"/>
    <w:rsid w:val="00CF0DFB"/>
    <w:rsid w:val="00CF0FEE"/>
    <w:rsid w:val="00CF19F3"/>
    <w:rsid w:val="00CF37C5"/>
    <w:rsid w:val="00CF391B"/>
    <w:rsid w:val="00CF4B9E"/>
    <w:rsid w:val="00CF5E10"/>
    <w:rsid w:val="00D00670"/>
    <w:rsid w:val="00D05E68"/>
    <w:rsid w:val="00D24687"/>
    <w:rsid w:val="00D24EDD"/>
    <w:rsid w:val="00D27B2C"/>
    <w:rsid w:val="00D31228"/>
    <w:rsid w:val="00D33ADB"/>
    <w:rsid w:val="00D3770A"/>
    <w:rsid w:val="00D40F43"/>
    <w:rsid w:val="00D4205C"/>
    <w:rsid w:val="00D47B87"/>
    <w:rsid w:val="00D47BBD"/>
    <w:rsid w:val="00D52801"/>
    <w:rsid w:val="00D5287B"/>
    <w:rsid w:val="00D537EE"/>
    <w:rsid w:val="00D550FC"/>
    <w:rsid w:val="00D561A5"/>
    <w:rsid w:val="00D562DC"/>
    <w:rsid w:val="00D606B1"/>
    <w:rsid w:val="00D60E1A"/>
    <w:rsid w:val="00D619BE"/>
    <w:rsid w:val="00D6358F"/>
    <w:rsid w:val="00D66335"/>
    <w:rsid w:val="00D67450"/>
    <w:rsid w:val="00D7064E"/>
    <w:rsid w:val="00D70AD6"/>
    <w:rsid w:val="00D71D20"/>
    <w:rsid w:val="00D720CF"/>
    <w:rsid w:val="00D72463"/>
    <w:rsid w:val="00D72C93"/>
    <w:rsid w:val="00D73FDF"/>
    <w:rsid w:val="00D75AE1"/>
    <w:rsid w:val="00D77493"/>
    <w:rsid w:val="00D778F1"/>
    <w:rsid w:val="00D81474"/>
    <w:rsid w:val="00D835CD"/>
    <w:rsid w:val="00D92039"/>
    <w:rsid w:val="00D93044"/>
    <w:rsid w:val="00D93A65"/>
    <w:rsid w:val="00D93AB8"/>
    <w:rsid w:val="00D93ED2"/>
    <w:rsid w:val="00D9748D"/>
    <w:rsid w:val="00DA3422"/>
    <w:rsid w:val="00DA6497"/>
    <w:rsid w:val="00DB18CE"/>
    <w:rsid w:val="00DB4D64"/>
    <w:rsid w:val="00DB67E1"/>
    <w:rsid w:val="00DB723E"/>
    <w:rsid w:val="00DB739B"/>
    <w:rsid w:val="00DC1A76"/>
    <w:rsid w:val="00DC2592"/>
    <w:rsid w:val="00DC25B7"/>
    <w:rsid w:val="00DC5FEE"/>
    <w:rsid w:val="00DC7480"/>
    <w:rsid w:val="00DC7649"/>
    <w:rsid w:val="00DD01FD"/>
    <w:rsid w:val="00DD0822"/>
    <w:rsid w:val="00DD26D3"/>
    <w:rsid w:val="00DD3F33"/>
    <w:rsid w:val="00DD76D0"/>
    <w:rsid w:val="00DE0223"/>
    <w:rsid w:val="00DE10EC"/>
    <w:rsid w:val="00DE3BD0"/>
    <w:rsid w:val="00DE7095"/>
    <w:rsid w:val="00DE76AE"/>
    <w:rsid w:val="00DF108A"/>
    <w:rsid w:val="00DF1BDA"/>
    <w:rsid w:val="00DF1DFF"/>
    <w:rsid w:val="00DF562F"/>
    <w:rsid w:val="00DF794F"/>
    <w:rsid w:val="00DF798B"/>
    <w:rsid w:val="00E04185"/>
    <w:rsid w:val="00E05E80"/>
    <w:rsid w:val="00E06550"/>
    <w:rsid w:val="00E0714A"/>
    <w:rsid w:val="00E0740A"/>
    <w:rsid w:val="00E1053B"/>
    <w:rsid w:val="00E108A3"/>
    <w:rsid w:val="00E13746"/>
    <w:rsid w:val="00E1512D"/>
    <w:rsid w:val="00E151B8"/>
    <w:rsid w:val="00E16670"/>
    <w:rsid w:val="00E17005"/>
    <w:rsid w:val="00E17ED2"/>
    <w:rsid w:val="00E20AA4"/>
    <w:rsid w:val="00E21BDA"/>
    <w:rsid w:val="00E21FF9"/>
    <w:rsid w:val="00E2250A"/>
    <w:rsid w:val="00E24599"/>
    <w:rsid w:val="00E2596C"/>
    <w:rsid w:val="00E25ADF"/>
    <w:rsid w:val="00E273FA"/>
    <w:rsid w:val="00E279CA"/>
    <w:rsid w:val="00E31083"/>
    <w:rsid w:val="00E31F7D"/>
    <w:rsid w:val="00E32ED7"/>
    <w:rsid w:val="00E35AF5"/>
    <w:rsid w:val="00E4127E"/>
    <w:rsid w:val="00E421F7"/>
    <w:rsid w:val="00E431FB"/>
    <w:rsid w:val="00E450AF"/>
    <w:rsid w:val="00E459AE"/>
    <w:rsid w:val="00E47DDE"/>
    <w:rsid w:val="00E51A0B"/>
    <w:rsid w:val="00E56EE5"/>
    <w:rsid w:val="00E57F42"/>
    <w:rsid w:val="00E60CFC"/>
    <w:rsid w:val="00E63994"/>
    <w:rsid w:val="00E65369"/>
    <w:rsid w:val="00E6708C"/>
    <w:rsid w:val="00E673D7"/>
    <w:rsid w:val="00E75209"/>
    <w:rsid w:val="00E81218"/>
    <w:rsid w:val="00E83F80"/>
    <w:rsid w:val="00E84E44"/>
    <w:rsid w:val="00E85277"/>
    <w:rsid w:val="00E85A72"/>
    <w:rsid w:val="00E85AB3"/>
    <w:rsid w:val="00E874D1"/>
    <w:rsid w:val="00E9017C"/>
    <w:rsid w:val="00E91926"/>
    <w:rsid w:val="00E92155"/>
    <w:rsid w:val="00E9353C"/>
    <w:rsid w:val="00E96FD6"/>
    <w:rsid w:val="00E97F11"/>
    <w:rsid w:val="00EA1691"/>
    <w:rsid w:val="00EA179E"/>
    <w:rsid w:val="00EA266F"/>
    <w:rsid w:val="00EA390A"/>
    <w:rsid w:val="00EA4DD0"/>
    <w:rsid w:val="00EB08D9"/>
    <w:rsid w:val="00EB126C"/>
    <w:rsid w:val="00EB1421"/>
    <w:rsid w:val="00EB4263"/>
    <w:rsid w:val="00EB5D16"/>
    <w:rsid w:val="00EB65F0"/>
    <w:rsid w:val="00EB6A71"/>
    <w:rsid w:val="00EB714D"/>
    <w:rsid w:val="00EB756F"/>
    <w:rsid w:val="00EB7C03"/>
    <w:rsid w:val="00EC2ACE"/>
    <w:rsid w:val="00EC3E04"/>
    <w:rsid w:val="00EC56E5"/>
    <w:rsid w:val="00EC637E"/>
    <w:rsid w:val="00ED0E73"/>
    <w:rsid w:val="00ED16CC"/>
    <w:rsid w:val="00ED7487"/>
    <w:rsid w:val="00ED7E7E"/>
    <w:rsid w:val="00EE2368"/>
    <w:rsid w:val="00EE3E55"/>
    <w:rsid w:val="00EE6D51"/>
    <w:rsid w:val="00EE71E3"/>
    <w:rsid w:val="00EE750D"/>
    <w:rsid w:val="00EE7616"/>
    <w:rsid w:val="00EE7776"/>
    <w:rsid w:val="00EF538A"/>
    <w:rsid w:val="00EF5805"/>
    <w:rsid w:val="00F011FC"/>
    <w:rsid w:val="00F01AD4"/>
    <w:rsid w:val="00F06417"/>
    <w:rsid w:val="00F06970"/>
    <w:rsid w:val="00F11D66"/>
    <w:rsid w:val="00F144FC"/>
    <w:rsid w:val="00F15146"/>
    <w:rsid w:val="00F15C5D"/>
    <w:rsid w:val="00F21D1F"/>
    <w:rsid w:val="00F241A3"/>
    <w:rsid w:val="00F3060C"/>
    <w:rsid w:val="00F30AA3"/>
    <w:rsid w:val="00F31745"/>
    <w:rsid w:val="00F32937"/>
    <w:rsid w:val="00F33055"/>
    <w:rsid w:val="00F36F32"/>
    <w:rsid w:val="00F461E6"/>
    <w:rsid w:val="00F46A02"/>
    <w:rsid w:val="00F47C81"/>
    <w:rsid w:val="00F50FF0"/>
    <w:rsid w:val="00F512AC"/>
    <w:rsid w:val="00F5190A"/>
    <w:rsid w:val="00F5342D"/>
    <w:rsid w:val="00F558CF"/>
    <w:rsid w:val="00F56467"/>
    <w:rsid w:val="00F621C5"/>
    <w:rsid w:val="00F6273F"/>
    <w:rsid w:val="00F62E01"/>
    <w:rsid w:val="00F6480D"/>
    <w:rsid w:val="00F66594"/>
    <w:rsid w:val="00F723E1"/>
    <w:rsid w:val="00F735E3"/>
    <w:rsid w:val="00F75D73"/>
    <w:rsid w:val="00F77E16"/>
    <w:rsid w:val="00F818D4"/>
    <w:rsid w:val="00F82470"/>
    <w:rsid w:val="00F824C0"/>
    <w:rsid w:val="00F84143"/>
    <w:rsid w:val="00F8436A"/>
    <w:rsid w:val="00F86143"/>
    <w:rsid w:val="00F90581"/>
    <w:rsid w:val="00F90D8D"/>
    <w:rsid w:val="00F918F1"/>
    <w:rsid w:val="00F92D73"/>
    <w:rsid w:val="00F9302F"/>
    <w:rsid w:val="00F960B2"/>
    <w:rsid w:val="00F97800"/>
    <w:rsid w:val="00FA3928"/>
    <w:rsid w:val="00FA72C4"/>
    <w:rsid w:val="00FA7F3B"/>
    <w:rsid w:val="00FB0683"/>
    <w:rsid w:val="00FB162C"/>
    <w:rsid w:val="00FB4A0C"/>
    <w:rsid w:val="00FB5B05"/>
    <w:rsid w:val="00FB6243"/>
    <w:rsid w:val="00FB6652"/>
    <w:rsid w:val="00FB68CB"/>
    <w:rsid w:val="00FB788D"/>
    <w:rsid w:val="00FC0A48"/>
    <w:rsid w:val="00FC4A14"/>
    <w:rsid w:val="00FD1C85"/>
    <w:rsid w:val="00FD2778"/>
    <w:rsid w:val="00FD3DC3"/>
    <w:rsid w:val="00FD40ED"/>
    <w:rsid w:val="00FD4960"/>
    <w:rsid w:val="00FD4FA3"/>
    <w:rsid w:val="00FD5F06"/>
    <w:rsid w:val="00FD75CB"/>
    <w:rsid w:val="00FE0EB3"/>
    <w:rsid w:val="00FE1FBC"/>
    <w:rsid w:val="00FE26B6"/>
    <w:rsid w:val="00FE5D23"/>
    <w:rsid w:val="00FE6D8A"/>
    <w:rsid w:val="00FF0F1D"/>
    <w:rsid w:val="00FF3DD6"/>
    <w:rsid w:val="00FF6502"/>
    <w:rsid w:val="00FF6F3E"/>
    <w:rsid w:val="0197E6F8"/>
    <w:rsid w:val="02C5B56B"/>
    <w:rsid w:val="040AA5AD"/>
    <w:rsid w:val="07365D36"/>
    <w:rsid w:val="080660A4"/>
    <w:rsid w:val="0A566627"/>
    <w:rsid w:val="0A821370"/>
    <w:rsid w:val="0AC5AB0F"/>
    <w:rsid w:val="0B390300"/>
    <w:rsid w:val="140D59D9"/>
    <w:rsid w:val="154974A5"/>
    <w:rsid w:val="18504731"/>
    <w:rsid w:val="1A0D2A2F"/>
    <w:rsid w:val="1D6B5EDF"/>
    <w:rsid w:val="20811E2B"/>
    <w:rsid w:val="25655370"/>
    <w:rsid w:val="257D3ACF"/>
    <w:rsid w:val="25825175"/>
    <w:rsid w:val="25AFD737"/>
    <w:rsid w:val="26172824"/>
    <w:rsid w:val="27021122"/>
    <w:rsid w:val="2767FCA3"/>
    <w:rsid w:val="2788B8E7"/>
    <w:rsid w:val="2920E9A6"/>
    <w:rsid w:val="30416DFF"/>
    <w:rsid w:val="305E4C10"/>
    <w:rsid w:val="3168C110"/>
    <w:rsid w:val="33DFCCB4"/>
    <w:rsid w:val="33FD3409"/>
    <w:rsid w:val="357A4727"/>
    <w:rsid w:val="36CF63AC"/>
    <w:rsid w:val="36F1B98D"/>
    <w:rsid w:val="372FD02D"/>
    <w:rsid w:val="3A24B665"/>
    <w:rsid w:val="3C168CEE"/>
    <w:rsid w:val="3C906EF3"/>
    <w:rsid w:val="3D4393E3"/>
    <w:rsid w:val="3D8D92B3"/>
    <w:rsid w:val="3E234135"/>
    <w:rsid w:val="3F19C63C"/>
    <w:rsid w:val="40CA3351"/>
    <w:rsid w:val="42842B87"/>
    <w:rsid w:val="44D01743"/>
    <w:rsid w:val="455A066D"/>
    <w:rsid w:val="46410D48"/>
    <w:rsid w:val="47A5B172"/>
    <w:rsid w:val="47BF8C7F"/>
    <w:rsid w:val="4AEF906E"/>
    <w:rsid w:val="4BC34652"/>
    <w:rsid w:val="4BC8CF7D"/>
    <w:rsid w:val="4C1E232D"/>
    <w:rsid w:val="4D2D8C2B"/>
    <w:rsid w:val="4DFC5938"/>
    <w:rsid w:val="4E315E2C"/>
    <w:rsid w:val="516D3B07"/>
    <w:rsid w:val="55FD5B7A"/>
    <w:rsid w:val="57779116"/>
    <w:rsid w:val="582A3CC6"/>
    <w:rsid w:val="5A394B00"/>
    <w:rsid w:val="5A602D48"/>
    <w:rsid w:val="5A94E7B6"/>
    <w:rsid w:val="5C0450E8"/>
    <w:rsid w:val="5D34D10D"/>
    <w:rsid w:val="5E77D6BD"/>
    <w:rsid w:val="5EC9468D"/>
    <w:rsid w:val="6312340B"/>
    <w:rsid w:val="63DBB41A"/>
    <w:rsid w:val="64425618"/>
    <w:rsid w:val="649AB670"/>
    <w:rsid w:val="65AAC4C6"/>
    <w:rsid w:val="66347124"/>
    <w:rsid w:val="66DC2AFE"/>
    <w:rsid w:val="686E849C"/>
    <w:rsid w:val="6AA33994"/>
    <w:rsid w:val="6D8C6F02"/>
    <w:rsid w:val="6DD534F4"/>
    <w:rsid w:val="6EDF6EB7"/>
    <w:rsid w:val="6FB475D3"/>
    <w:rsid w:val="70B5E10A"/>
    <w:rsid w:val="725D37B6"/>
    <w:rsid w:val="726CC8B8"/>
    <w:rsid w:val="72E5A06F"/>
    <w:rsid w:val="7404ACFD"/>
    <w:rsid w:val="74CD2D00"/>
    <w:rsid w:val="7511D55A"/>
    <w:rsid w:val="75E600A4"/>
    <w:rsid w:val="75F91759"/>
    <w:rsid w:val="75FAD37A"/>
    <w:rsid w:val="7795F155"/>
    <w:rsid w:val="7848560D"/>
    <w:rsid w:val="7B229FFA"/>
    <w:rsid w:val="7C4D9DCB"/>
    <w:rsid w:val="7FD6A7F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C2521"/>
  <w15:docId w15:val="{EDAC9AB1-30C6-4AF9-9226-F193B88B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880"/>
    <w:pPr>
      <w:spacing w:after="240" w:line="240" w:lineRule="auto"/>
    </w:pPr>
    <w:rPr>
      <w:rFonts w:ascii="Arial" w:hAnsi="Arial"/>
      <w:lang w:eastAsia="en-US"/>
    </w:rPr>
  </w:style>
  <w:style w:type="paragraph" w:styleId="Titre1">
    <w:name w:val="heading 1"/>
    <w:aliases w:val="1. Überschrift"/>
    <w:basedOn w:val="Normal"/>
    <w:next w:val="Normal"/>
    <w:link w:val="Titre1Car"/>
    <w:uiPriority w:val="1"/>
    <w:qFormat/>
    <w:rsid w:val="005B09AC"/>
    <w:pPr>
      <w:keepNext/>
      <w:keepLines/>
      <w:spacing w:before="480"/>
      <w:outlineLvl w:val="0"/>
    </w:pPr>
    <w:rPr>
      <w:rFonts w:eastAsiaTheme="majorEastAsia" w:cstheme="majorBidi"/>
      <w:b/>
      <w:bCs/>
      <w:szCs w:val="28"/>
    </w:rPr>
  </w:style>
  <w:style w:type="paragraph" w:styleId="Titre2">
    <w:name w:val="heading 2"/>
    <w:aliases w:val="2. Überschrift"/>
    <w:basedOn w:val="Normal"/>
    <w:next w:val="Normal"/>
    <w:link w:val="Titre2Car"/>
    <w:uiPriority w:val="1"/>
    <w:unhideWhenUsed/>
    <w:qFormat/>
    <w:rsid w:val="00E431FB"/>
    <w:pPr>
      <w:keepNext/>
      <w:keepLines/>
      <w:spacing w:before="240"/>
      <w:outlineLvl w:val="1"/>
    </w:pPr>
    <w:rPr>
      <w:rFonts w:eastAsiaTheme="majorEastAsia" w:cstheme="majorBidi"/>
      <w:b/>
      <w:bCs/>
      <w:szCs w:val="26"/>
    </w:rPr>
  </w:style>
  <w:style w:type="paragraph" w:styleId="Titre3">
    <w:name w:val="heading 3"/>
    <w:aliases w:val="3. Überschrift"/>
    <w:basedOn w:val="Normal"/>
    <w:next w:val="Normal"/>
    <w:link w:val="Titre3Car"/>
    <w:uiPriority w:val="1"/>
    <w:unhideWhenUsed/>
    <w:qFormat/>
    <w:rsid w:val="00676462"/>
    <w:pPr>
      <w:keepNext/>
      <w:keepLines/>
      <w:spacing w:before="240"/>
      <w:outlineLvl w:val="2"/>
    </w:pPr>
    <w:rPr>
      <w:rFonts w:eastAsiaTheme="majorEastAsia" w:cstheme="majorBidi"/>
      <w:b/>
      <w:bCs/>
    </w:rPr>
  </w:style>
  <w:style w:type="paragraph" w:styleId="Titre4">
    <w:name w:val="heading 4"/>
    <w:basedOn w:val="Normal"/>
    <w:next w:val="Normal"/>
    <w:link w:val="Titre4Car"/>
    <w:uiPriority w:val="9"/>
    <w:unhideWhenUsed/>
    <w:rsid w:val="008237D6"/>
    <w:pPr>
      <w:keepNext/>
      <w:keepLines/>
      <w:spacing w:before="240"/>
      <w:outlineLvl w:val="3"/>
    </w:pPr>
    <w:rPr>
      <w:rFonts w:eastAsiaTheme="majorEastAsia" w:cstheme="majorBidi"/>
      <w:bCs/>
      <w:iCs/>
    </w:rPr>
  </w:style>
  <w:style w:type="paragraph" w:styleId="Titre5">
    <w:name w:val="heading 5"/>
    <w:basedOn w:val="Normal"/>
    <w:next w:val="Normal"/>
    <w:link w:val="Titre5C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Pieddepage">
    <w:name w:val="footer"/>
    <w:basedOn w:val="Normal"/>
    <w:link w:val="PieddepageCar"/>
    <w:uiPriority w:val="99"/>
    <w:unhideWhenUsed/>
    <w:rsid w:val="00676462"/>
    <w:pPr>
      <w:tabs>
        <w:tab w:val="center" w:pos="4536"/>
        <w:tab w:val="right" w:pos="9072"/>
      </w:tabs>
    </w:pPr>
  </w:style>
  <w:style w:type="character" w:customStyle="1" w:styleId="PieddepageCar">
    <w:name w:val="Pied de page Car"/>
    <w:basedOn w:val="Policepardfaut"/>
    <w:link w:val="Pieddepage"/>
    <w:uiPriority w:val="99"/>
    <w:rsid w:val="00676462"/>
    <w:rPr>
      <w:rFonts w:ascii="Arial" w:eastAsiaTheme="minorHAnsi" w:hAnsi="Arial"/>
      <w:lang w:eastAsia="en-US"/>
    </w:rPr>
  </w:style>
  <w:style w:type="paragraph" w:styleId="Sansinterligne">
    <w:name w:val="No Spacing"/>
    <w:basedOn w:val="Normal"/>
    <w:uiPriority w:val="4"/>
    <w:unhideWhenUsed/>
    <w:rsid w:val="00676462"/>
  </w:style>
  <w:style w:type="paragraph" w:styleId="En-tte">
    <w:name w:val="header"/>
    <w:basedOn w:val="Normal"/>
    <w:link w:val="En-tteCar"/>
    <w:unhideWhenUsed/>
    <w:rsid w:val="00676462"/>
    <w:pPr>
      <w:tabs>
        <w:tab w:val="center" w:pos="4536"/>
        <w:tab w:val="right" w:pos="9072"/>
      </w:tabs>
    </w:pPr>
  </w:style>
  <w:style w:type="character" w:customStyle="1" w:styleId="En-tteCar">
    <w:name w:val="En-tête Car"/>
    <w:basedOn w:val="Policepardfaut"/>
    <w:link w:val="En-tte"/>
    <w:rsid w:val="00676462"/>
    <w:rPr>
      <w:rFonts w:ascii="Arial" w:eastAsiaTheme="minorHAnsi" w:hAnsi="Arial"/>
      <w:lang w:eastAsia="en-US"/>
    </w:rPr>
  </w:style>
  <w:style w:type="character" w:styleId="Numrodepage">
    <w:name w:val="page number"/>
    <w:basedOn w:val="Policepardfaut"/>
    <w:uiPriority w:val="99"/>
    <w:semiHidden/>
    <w:unhideWhenUsed/>
    <w:rsid w:val="00676462"/>
  </w:style>
  <w:style w:type="paragraph" w:styleId="Textedebulles">
    <w:name w:val="Balloon Text"/>
    <w:basedOn w:val="Normal"/>
    <w:link w:val="TextedebullesCar"/>
    <w:uiPriority w:val="99"/>
    <w:semiHidden/>
    <w:unhideWhenUsed/>
    <w:rsid w:val="00676462"/>
    <w:rPr>
      <w:rFonts w:ascii="Tahoma" w:hAnsi="Tahoma" w:cs="Tahoma"/>
      <w:sz w:val="16"/>
      <w:szCs w:val="16"/>
    </w:rPr>
  </w:style>
  <w:style w:type="character" w:customStyle="1" w:styleId="TextedebullesCar">
    <w:name w:val="Texte de bulles Car"/>
    <w:basedOn w:val="Policepardfaut"/>
    <w:link w:val="Textedebulles"/>
    <w:uiPriority w:val="99"/>
    <w:semiHidden/>
    <w:rsid w:val="00676462"/>
    <w:rPr>
      <w:rFonts w:ascii="Tahoma" w:eastAsiaTheme="minorHAnsi" w:hAnsi="Tahoma" w:cs="Tahoma"/>
      <w:sz w:val="16"/>
      <w:szCs w:val="16"/>
      <w:lang w:eastAsia="en-US"/>
    </w:rPr>
  </w:style>
  <w:style w:type="table" w:styleId="Grilledutableau">
    <w:name w:val="Table Grid"/>
    <w:basedOn w:val="TableauNormal"/>
    <w:qFormat/>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1. Überschrift Car"/>
    <w:basedOn w:val="Policepardfaut"/>
    <w:link w:val="Titre1"/>
    <w:uiPriority w:val="1"/>
    <w:qFormat/>
    <w:rsid w:val="005B09AC"/>
    <w:rPr>
      <w:rFonts w:ascii="Arial" w:eastAsiaTheme="majorEastAsia" w:hAnsi="Arial" w:cstheme="majorBidi"/>
      <w:b/>
      <w:bCs/>
      <w:szCs w:val="28"/>
      <w:lang w:eastAsia="en-US"/>
    </w:rPr>
  </w:style>
  <w:style w:type="character" w:customStyle="1" w:styleId="Titre2Car">
    <w:name w:val="Titre 2 Car"/>
    <w:aliases w:val="2. Überschrift Car"/>
    <w:basedOn w:val="Policepardfaut"/>
    <w:link w:val="Titre2"/>
    <w:uiPriority w:val="1"/>
    <w:qFormat/>
    <w:rsid w:val="00E431FB"/>
    <w:rPr>
      <w:rFonts w:ascii="Arial" w:eastAsiaTheme="majorEastAsia" w:hAnsi="Arial" w:cstheme="majorBidi"/>
      <w:b/>
      <w:bCs/>
      <w:szCs w:val="26"/>
      <w:lang w:eastAsia="en-US"/>
    </w:rPr>
  </w:style>
  <w:style w:type="character" w:customStyle="1" w:styleId="Titre3Car">
    <w:name w:val="Titre 3 Car"/>
    <w:aliases w:val="3. Überschrift Car"/>
    <w:basedOn w:val="Policepardfaut"/>
    <w:link w:val="Titre3"/>
    <w:uiPriority w:val="1"/>
    <w:rsid w:val="00676462"/>
    <w:rPr>
      <w:rFonts w:ascii="Arial" w:eastAsiaTheme="majorEastAsia" w:hAnsi="Arial" w:cstheme="majorBidi"/>
      <w:b/>
      <w:bCs/>
      <w:lang w:eastAsia="en-US"/>
    </w:rPr>
  </w:style>
  <w:style w:type="character" w:customStyle="1" w:styleId="Titre4Car">
    <w:name w:val="Titre 4 Car"/>
    <w:basedOn w:val="Policepardfaut"/>
    <w:link w:val="Titre4"/>
    <w:uiPriority w:val="9"/>
    <w:rsid w:val="008237D6"/>
    <w:rPr>
      <w:rFonts w:ascii="Arial" w:eastAsiaTheme="majorEastAsia" w:hAnsi="Arial" w:cstheme="majorBidi"/>
      <w:bCs/>
      <w:iCs/>
      <w:lang w:eastAsia="en-US"/>
    </w:rPr>
  </w:style>
  <w:style w:type="paragraph" w:styleId="Titre">
    <w:name w:val="Title"/>
    <w:basedOn w:val="Normal"/>
    <w:next w:val="Normal"/>
    <w:link w:val="TitreCar"/>
    <w:uiPriority w:val="10"/>
    <w:qFormat/>
    <w:rsid w:val="008237D6"/>
    <w:pPr>
      <w:contextualSpacing/>
    </w:pPr>
    <w:rPr>
      <w:rFonts w:ascii="Cambria" w:eastAsiaTheme="majorEastAsia" w:hAnsi="Cambria" w:cstheme="majorBidi"/>
      <w:spacing w:val="-10"/>
      <w:kern w:val="28"/>
      <w:sz w:val="56"/>
      <w:szCs w:val="56"/>
    </w:rPr>
  </w:style>
  <w:style w:type="character" w:customStyle="1" w:styleId="TitreCar">
    <w:name w:val="Titre Car"/>
    <w:basedOn w:val="Policepardfaut"/>
    <w:link w:val="Titre"/>
    <w:uiPriority w:val="10"/>
    <w:rsid w:val="008237D6"/>
    <w:rPr>
      <w:rFonts w:ascii="Cambria" w:eastAsiaTheme="majorEastAsia" w:hAnsi="Cambria" w:cstheme="majorBidi"/>
      <w:spacing w:val="-10"/>
      <w:kern w:val="28"/>
      <w:sz w:val="56"/>
      <w:szCs w:val="56"/>
      <w:lang w:eastAsia="en-US"/>
    </w:rPr>
  </w:style>
  <w:style w:type="character" w:customStyle="1" w:styleId="Titre5Car">
    <w:name w:val="Titre 5 Car"/>
    <w:basedOn w:val="Policepardfaut"/>
    <w:link w:val="Titre5"/>
    <w:uiPriority w:val="9"/>
    <w:semiHidden/>
    <w:rsid w:val="008237D6"/>
    <w:rPr>
      <w:rFonts w:asciiTheme="majorHAnsi" w:eastAsiaTheme="majorEastAsia" w:hAnsiTheme="majorHAnsi" w:cstheme="majorBidi"/>
      <w:color w:val="2E74B5" w:themeColor="accent1" w:themeShade="BF"/>
      <w:lang w:eastAsia="en-US"/>
    </w:rPr>
  </w:style>
  <w:style w:type="paragraph" w:styleId="Paragraphedeliste">
    <w:name w:val="List Paragraph"/>
    <w:aliases w:val="GIZ Listenabsatz,Aufzählung Spiegelstrich"/>
    <w:basedOn w:val="Normal"/>
    <w:link w:val="ParagraphedelisteCar"/>
    <w:uiPriority w:val="34"/>
    <w:qFormat/>
    <w:rsid w:val="00AD4D4A"/>
    <w:pPr>
      <w:ind w:left="720"/>
      <w:contextualSpacing/>
    </w:pPr>
  </w:style>
  <w:style w:type="paragraph" w:customStyle="1" w:styleId="ZulschenderText">
    <w:name w:val="Zu löschender Text"/>
    <w:basedOn w:val="Normal"/>
    <w:link w:val="ZulschenderTextZchn"/>
    <w:qFormat/>
    <w:rsid w:val="008F0375"/>
    <w:rPr>
      <w:i/>
      <w:color w:val="ED7D31" w:themeColor="accent2"/>
    </w:rPr>
  </w:style>
  <w:style w:type="paragraph" w:styleId="TM2">
    <w:name w:val="toc 2"/>
    <w:basedOn w:val="Normal"/>
    <w:next w:val="Normal"/>
    <w:autoRedefine/>
    <w:uiPriority w:val="39"/>
    <w:unhideWhenUsed/>
    <w:rsid w:val="00A2140B"/>
    <w:pPr>
      <w:tabs>
        <w:tab w:val="left" w:pos="1134"/>
        <w:tab w:val="right" w:leader="dot" w:pos="9061"/>
      </w:tabs>
      <w:spacing w:after="0"/>
      <w:ind w:left="1134" w:hanging="567"/>
    </w:pPr>
  </w:style>
  <w:style w:type="character" w:customStyle="1" w:styleId="ZulschenderTextZchn">
    <w:name w:val="Zu löschender Text Zchn"/>
    <w:basedOn w:val="Policepardfaut"/>
    <w:link w:val="ZulschenderText"/>
    <w:qFormat/>
    <w:rsid w:val="008F0375"/>
    <w:rPr>
      <w:rFonts w:ascii="Arial" w:hAnsi="Arial"/>
      <w:i/>
      <w:color w:val="ED7D31" w:themeColor="accent2"/>
      <w:lang w:eastAsia="en-US"/>
    </w:rPr>
  </w:style>
  <w:style w:type="paragraph" w:styleId="TM1">
    <w:name w:val="toc 1"/>
    <w:basedOn w:val="Normal"/>
    <w:next w:val="Normal"/>
    <w:autoRedefine/>
    <w:uiPriority w:val="39"/>
    <w:unhideWhenUsed/>
    <w:rsid w:val="00DB67E1"/>
    <w:pPr>
      <w:tabs>
        <w:tab w:val="left" w:pos="567"/>
        <w:tab w:val="right" w:leader="dot" w:pos="9061"/>
      </w:tabs>
      <w:spacing w:before="240" w:after="0"/>
      <w:ind w:left="567" w:hanging="567"/>
    </w:pPr>
    <w:rPr>
      <w:b/>
    </w:rPr>
  </w:style>
  <w:style w:type="character" w:styleId="Lienhypertexte">
    <w:name w:val="Hyperlink"/>
    <w:basedOn w:val="Policepardfau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Policepardfaut"/>
    <w:link w:val="ZwischenberschriftohneAbstand"/>
    <w:rsid w:val="0030370B"/>
    <w:rPr>
      <w:rFonts w:ascii="Arial" w:hAnsi="Arial"/>
      <w:lang w:eastAsia="en-US"/>
    </w:rPr>
  </w:style>
  <w:style w:type="character" w:customStyle="1" w:styleId="ZwischenberschriftmitAbstandZchn">
    <w:name w:val="Zwischenüberschrift mit Abstand Zchn"/>
    <w:basedOn w:val="Policepardfaut"/>
    <w:link w:val="ZwischenberschriftmitAbstand"/>
    <w:rsid w:val="00B70158"/>
    <w:rPr>
      <w:rFonts w:ascii="Arial" w:hAnsi="Arial"/>
      <w:lang w:eastAsia="en-US"/>
    </w:rPr>
  </w:style>
  <w:style w:type="paragraph" w:styleId="TM3">
    <w:name w:val="toc 3"/>
    <w:basedOn w:val="Normal"/>
    <w:next w:val="Normal"/>
    <w:autoRedefine/>
    <w:uiPriority w:val="39"/>
    <w:unhideWhenUsed/>
    <w:rsid w:val="0019640D"/>
    <w:pPr>
      <w:spacing w:after="100"/>
    </w:pPr>
  </w:style>
  <w:style w:type="paragraph" w:styleId="TM4">
    <w:name w:val="toc 4"/>
    <w:basedOn w:val="Normal"/>
    <w:next w:val="Normal"/>
    <w:autoRedefine/>
    <w:uiPriority w:val="39"/>
    <w:semiHidden/>
    <w:unhideWhenUsed/>
    <w:rsid w:val="0019640D"/>
    <w:pPr>
      <w:spacing w:after="100"/>
    </w:pPr>
  </w:style>
  <w:style w:type="character" w:styleId="Marquedecommentaire">
    <w:name w:val="annotation reference"/>
    <w:uiPriority w:val="99"/>
    <w:semiHidden/>
    <w:unhideWhenUsed/>
    <w:rPr>
      <w:sz w:val="16"/>
      <w:szCs w:val="16"/>
    </w:rPr>
  </w:style>
  <w:style w:type="paragraph" w:styleId="Commentaire">
    <w:name w:val="annotation text"/>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sid w:val="006C7EFB"/>
    <w:rPr>
      <w:rFonts w:ascii="Arial" w:hAnsi="Arial"/>
      <w:sz w:val="20"/>
      <w:szCs w:val="20"/>
      <w:lang w:eastAsia="en-US"/>
    </w:rPr>
  </w:style>
  <w:style w:type="paragraph" w:styleId="Objetducommentaire">
    <w:name w:val="annotation subject"/>
    <w:basedOn w:val="Commentaire"/>
    <w:next w:val="Commentaire"/>
    <w:link w:val="ObjetducommentaireCar"/>
    <w:uiPriority w:val="99"/>
    <w:semiHidden/>
    <w:unhideWhenUsed/>
    <w:rsid w:val="006C7EFB"/>
    <w:rPr>
      <w:b/>
      <w:bCs/>
    </w:rPr>
  </w:style>
  <w:style w:type="character" w:customStyle="1" w:styleId="ObjetducommentaireCar">
    <w:name w:val="Objet du commentaire Car"/>
    <w:basedOn w:val="CommentaireCar"/>
    <w:link w:val="Objetducommentaire"/>
    <w:uiPriority w:val="99"/>
    <w:semiHidden/>
    <w:rsid w:val="006C7EFB"/>
    <w:rPr>
      <w:rFonts w:ascii="Arial" w:hAnsi="Arial"/>
      <w:b/>
      <w:bCs/>
      <w:sz w:val="20"/>
      <w:szCs w:val="20"/>
      <w:lang w:eastAsia="en-US"/>
    </w:rPr>
  </w:style>
  <w:style w:type="paragraph" w:customStyle="1" w:styleId="Default">
    <w:name w:val="Default"/>
    <w:rsid w:val="00A54FCF"/>
    <w:pPr>
      <w:autoSpaceDE w:val="0"/>
      <w:autoSpaceDN w:val="0"/>
      <w:adjustRightInd w:val="0"/>
      <w:spacing w:after="0" w:line="240" w:lineRule="auto"/>
    </w:pPr>
    <w:rPr>
      <w:rFonts w:ascii="Arial" w:hAnsi="Arial" w:cs="Arial"/>
      <w:color w:val="000000"/>
      <w:sz w:val="24"/>
      <w:szCs w:val="24"/>
    </w:rPr>
  </w:style>
  <w:style w:type="paragraph" w:styleId="Notedebasdepage">
    <w:name w:val="footnote text"/>
    <w:basedOn w:val="Normal"/>
    <w:link w:val="NotedebasdepageCar"/>
    <w:uiPriority w:val="99"/>
    <w:semiHidden/>
    <w:unhideWhenUsed/>
    <w:rsid w:val="00F77E16"/>
    <w:pPr>
      <w:spacing w:after="0"/>
    </w:pPr>
    <w:rPr>
      <w:sz w:val="20"/>
      <w:szCs w:val="20"/>
    </w:rPr>
  </w:style>
  <w:style w:type="character" w:customStyle="1" w:styleId="NotedebasdepageCar">
    <w:name w:val="Note de bas de page Car"/>
    <w:basedOn w:val="Policepardfaut"/>
    <w:link w:val="Notedebasdepage"/>
    <w:uiPriority w:val="99"/>
    <w:semiHidden/>
    <w:rsid w:val="00F77E16"/>
    <w:rPr>
      <w:rFonts w:ascii="Arial" w:hAnsi="Arial"/>
      <w:sz w:val="20"/>
      <w:szCs w:val="20"/>
      <w:lang w:eastAsia="en-US"/>
    </w:rPr>
  </w:style>
  <w:style w:type="character" w:styleId="Appelnotedebasdep">
    <w:name w:val="footnote reference"/>
    <w:basedOn w:val="Policepardfaut"/>
    <w:uiPriority w:val="99"/>
    <w:unhideWhenUsed/>
    <w:rsid w:val="00F77E16"/>
    <w:rPr>
      <w:vertAlign w:val="superscript"/>
    </w:rPr>
  </w:style>
  <w:style w:type="paragraph" w:styleId="Rvision">
    <w:name w:val="Revision"/>
    <w:hidden/>
    <w:uiPriority w:val="99"/>
    <w:semiHidden/>
    <w:rsid w:val="003605DF"/>
    <w:pPr>
      <w:spacing w:after="0" w:line="240" w:lineRule="auto"/>
    </w:pPr>
    <w:rPr>
      <w:rFonts w:ascii="Arial" w:hAnsi="Arial"/>
      <w:lang w:eastAsia="en-US"/>
    </w:rPr>
  </w:style>
  <w:style w:type="character" w:styleId="lev">
    <w:name w:val="Strong"/>
    <w:basedOn w:val="Policepardfaut"/>
    <w:uiPriority w:val="22"/>
    <w:qFormat/>
    <w:rsid w:val="006E4B9C"/>
    <w:rPr>
      <w:b/>
      <w:bCs/>
    </w:rPr>
  </w:style>
  <w:style w:type="character" w:customStyle="1" w:styleId="ParagraphedelisteCar">
    <w:name w:val="Paragraphe de liste Car"/>
    <w:aliases w:val="GIZ Listenabsatz Car,Aufzählung Spiegelstrich Car"/>
    <w:basedOn w:val="Policepardfaut"/>
    <w:link w:val="Paragraphedeliste"/>
    <w:uiPriority w:val="34"/>
    <w:qFormat/>
    <w:locked/>
    <w:rsid w:val="00A32DC6"/>
    <w:rPr>
      <w:rFonts w:ascii="Arial" w:hAnsi="Arial"/>
      <w:lang w:eastAsia="en-US"/>
    </w:rPr>
  </w:style>
  <w:style w:type="paragraph" w:styleId="Textebrut">
    <w:name w:val="Plain Text"/>
    <w:basedOn w:val="Normal"/>
    <w:link w:val="TextebrutCar"/>
    <w:uiPriority w:val="99"/>
    <w:semiHidden/>
    <w:unhideWhenUsed/>
    <w:rsid w:val="007B230B"/>
    <w:pPr>
      <w:spacing w:after="0"/>
    </w:pPr>
    <w:rPr>
      <w:rFonts w:cs="Arial"/>
      <w:sz w:val="24"/>
      <w:szCs w:val="24"/>
      <w:lang w:eastAsia="de-DE"/>
    </w:rPr>
  </w:style>
  <w:style w:type="character" w:customStyle="1" w:styleId="TextebrutCar">
    <w:name w:val="Texte brut Car"/>
    <w:basedOn w:val="Policepardfaut"/>
    <w:link w:val="Textebrut"/>
    <w:uiPriority w:val="99"/>
    <w:semiHidden/>
    <w:rsid w:val="007B230B"/>
    <w:rPr>
      <w:rFonts w:ascii="Arial" w:hAnsi="Arial" w:cs="Arial"/>
      <w:sz w:val="24"/>
      <w:szCs w:val="24"/>
      <w:lang w:eastAsia="de-DE"/>
    </w:rPr>
  </w:style>
  <w:style w:type="character" w:customStyle="1" w:styleId="normaltextrun">
    <w:name w:val="normaltextrun"/>
    <w:basedOn w:val="Policepardfaut"/>
    <w:qFormat/>
    <w:rsid w:val="00A46BE2"/>
  </w:style>
  <w:style w:type="character" w:customStyle="1" w:styleId="eop">
    <w:name w:val="eop"/>
    <w:basedOn w:val="Policepardfaut"/>
    <w:qFormat/>
    <w:rsid w:val="00A46BE2"/>
  </w:style>
  <w:style w:type="character" w:customStyle="1" w:styleId="cf01">
    <w:name w:val="cf01"/>
    <w:basedOn w:val="Policepardfaut"/>
    <w:rsid w:val="002F3880"/>
    <w:rPr>
      <w:rFonts w:ascii="Segoe UI" w:hAnsi="Segoe UI" w:cs="Segoe UI" w:hint="default"/>
      <w:sz w:val="18"/>
      <w:szCs w:val="18"/>
    </w:rPr>
  </w:style>
  <w:style w:type="paragraph" w:styleId="En-ttedetabledesmatires">
    <w:name w:val="TOC Heading"/>
    <w:basedOn w:val="Titre1"/>
    <w:next w:val="Normal"/>
    <w:uiPriority w:val="39"/>
    <w:unhideWhenUsed/>
    <w:qFormat/>
    <w:rsid w:val="00DB67E1"/>
    <w:pPr>
      <w:spacing w:before="240" w:after="0" w:line="259" w:lineRule="auto"/>
      <w:outlineLvl w:val="9"/>
    </w:pPr>
    <w:rPr>
      <w:rFonts w:asciiTheme="majorHAnsi" w:hAnsiTheme="majorHAnsi"/>
      <w:b w:val="0"/>
      <w:bCs w:val="0"/>
      <w:color w:val="2E74B5" w:themeColor="accent1" w:themeShade="BF"/>
      <w:sz w:val="32"/>
      <w:szCs w:val="32"/>
      <w:lang w:eastAsia="de-DE"/>
    </w:rPr>
  </w:style>
  <w:style w:type="character" w:styleId="Mentionnonrsolue">
    <w:name w:val="Unresolved Mention"/>
    <w:basedOn w:val="Policepardfaut"/>
    <w:uiPriority w:val="99"/>
    <w:semiHidden/>
    <w:unhideWhenUsed/>
    <w:rsid w:val="009B1C7A"/>
    <w:rPr>
      <w:color w:val="605E5C"/>
      <w:shd w:val="clear" w:color="auto" w:fill="E1DFDD"/>
    </w:rPr>
  </w:style>
  <w:style w:type="character" w:styleId="Lienhypertextesuivivisit">
    <w:name w:val="FollowedHyperlink"/>
    <w:basedOn w:val="Policepardfaut"/>
    <w:uiPriority w:val="99"/>
    <w:semiHidden/>
    <w:unhideWhenUsed/>
    <w:rsid w:val="00373A42"/>
    <w:rPr>
      <w:color w:val="954F72" w:themeColor="followedHyperlink"/>
      <w:u w:val="single"/>
    </w:rPr>
  </w:style>
  <w:style w:type="paragraph" w:customStyle="1" w:styleId="paragraph">
    <w:name w:val="paragraph"/>
    <w:basedOn w:val="Normal"/>
    <w:qFormat/>
    <w:rsid w:val="00A60FAE"/>
    <w:pPr>
      <w:spacing w:before="100" w:beforeAutospacing="1" w:after="100" w:afterAutospacing="1"/>
    </w:pPr>
    <w:rPr>
      <w:rFonts w:ascii="Times New Roman" w:eastAsia="Times New Roman" w:hAnsi="Times New Roman" w:cs="Times New Roman"/>
      <w:sz w:val="24"/>
      <w:szCs w:val="24"/>
      <w:lang w:val="de-DE" w:eastAsia="de-DE"/>
    </w:rPr>
  </w:style>
  <w:style w:type="paragraph" w:styleId="Corpsdetexte">
    <w:name w:val="Body Text"/>
    <w:basedOn w:val="Normal"/>
    <w:link w:val="CorpsdetexteCar"/>
    <w:uiPriority w:val="1"/>
    <w:qFormat/>
    <w:rsid w:val="00834292"/>
    <w:pPr>
      <w:widowControl w:val="0"/>
      <w:autoSpaceDE w:val="0"/>
      <w:autoSpaceDN w:val="0"/>
      <w:spacing w:after="0"/>
    </w:pPr>
    <w:rPr>
      <w:rFonts w:ascii="Arial MT" w:eastAsia="Arial MT" w:hAnsi="Arial MT" w:cs="Arial MT"/>
    </w:rPr>
  </w:style>
  <w:style w:type="character" w:customStyle="1" w:styleId="CorpsdetexteCar">
    <w:name w:val="Corps de texte Car"/>
    <w:basedOn w:val="Policepardfaut"/>
    <w:link w:val="Corpsdetexte"/>
    <w:uiPriority w:val="1"/>
    <w:qFormat/>
    <w:rsid w:val="00834292"/>
    <w:rPr>
      <w:rFonts w:ascii="Arial MT" w:eastAsia="Arial MT" w:hAnsi="Arial MT" w:cs="Arial M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10522">
      <w:bodyDiv w:val="1"/>
      <w:marLeft w:val="0"/>
      <w:marRight w:val="0"/>
      <w:marTop w:val="0"/>
      <w:marBottom w:val="0"/>
      <w:divBdr>
        <w:top w:val="none" w:sz="0" w:space="0" w:color="auto"/>
        <w:left w:val="none" w:sz="0" w:space="0" w:color="auto"/>
        <w:bottom w:val="none" w:sz="0" w:space="0" w:color="auto"/>
        <w:right w:val="none" w:sz="0" w:space="0" w:color="auto"/>
      </w:divBdr>
    </w:div>
    <w:div w:id="381369976">
      <w:bodyDiv w:val="1"/>
      <w:marLeft w:val="0"/>
      <w:marRight w:val="0"/>
      <w:marTop w:val="0"/>
      <w:marBottom w:val="0"/>
      <w:divBdr>
        <w:top w:val="none" w:sz="0" w:space="0" w:color="auto"/>
        <w:left w:val="none" w:sz="0" w:space="0" w:color="auto"/>
        <w:bottom w:val="none" w:sz="0" w:space="0" w:color="auto"/>
        <w:right w:val="none" w:sz="0" w:space="0" w:color="auto"/>
      </w:divBdr>
    </w:div>
    <w:div w:id="389110663">
      <w:bodyDiv w:val="1"/>
      <w:marLeft w:val="0"/>
      <w:marRight w:val="0"/>
      <w:marTop w:val="0"/>
      <w:marBottom w:val="0"/>
      <w:divBdr>
        <w:top w:val="none" w:sz="0" w:space="0" w:color="auto"/>
        <w:left w:val="none" w:sz="0" w:space="0" w:color="auto"/>
        <w:bottom w:val="none" w:sz="0" w:space="0" w:color="auto"/>
        <w:right w:val="none" w:sz="0" w:space="0" w:color="auto"/>
      </w:divBdr>
    </w:div>
    <w:div w:id="636839425">
      <w:bodyDiv w:val="1"/>
      <w:marLeft w:val="0"/>
      <w:marRight w:val="0"/>
      <w:marTop w:val="0"/>
      <w:marBottom w:val="0"/>
      <w:divBdr>
        <w:top w:val="none" w:sz="0" w:space="0" w:color="auto"/>
        <w:left w:val="none" w:sz="0" w:space="0" w:color="auto"/>
        <w:bottom w:val="none" w:sz="0" w:space="0" w:color="auto"/>
        <w:right w:val="none" w:sz="0" w:space="0" w:color="auto"/>
      </w:divBdr>
    </w:div>
    <w:div w:id="903025735">
      <w:bodyDiv w:val="1"/>
      <w:marLeft w:val="0"/>
      <w:marRight w:val="0"/>
      <w:marTop w:val="0"/>
      <w:marBottom w:val="0"/>
      <w:divBdr>
        <w:top w:val="none" w:sz="0" w:space="0" w:color="auto"/>
        <w:left w:val="none" w:sz="0" w:space="0" w:color="auto"/>
        <w:bottom w:val="none" w:sz="0" w:space="0" w:color="auto"/>
        <w:right w:val="none" w:sz="0" w:space="0" w:color="auto"/>
      </w:divBdr>
      <w:divsChild>
        <w:div w:id="1046761108">
          <w:marLeft w:val="0"/>
          <w:marRight w:val="0"/>
          <w:marTop w:val="0"/>
          <w:marBottom w:val="0"/>
          <w:divBdr>
            <w:top w:val="none" w:sz="0" w:space="0" w:color="auto"/>
            <w:left w:val="none" w:sz="0" w:space="0" w:color="auto"/>
            <w:bottom w:val="none" w:sz="0" w:space="0" w:color="auto"/>
            <w:right w:val="none" w:sz="0" w:space="0" w:color="auto"/>
          </w:divBdr>
        </w:div>
      </w:divsChild>
    </w:div>
    <w:div w:id="1164203356">
      <w:bodyDiv w:val="1"/>
      <w:marLeft w:val="0"/>
      <w:marRight w:val="0"/>
      <w:marTop w:val="0"/>
      <w:marBottom w:val="0"/>
      <w:divBdr>
        <w:top w:val="none" w:sz="0" w:space="0" w:color="auto"/>
        <w:left w:val="none" w:sz="0" w:space="0" w:color="auto"/>
        <w:bottom w:val="none" w:sz="0" w:space="0" w:color="auto"/>
        <w:right w:val="none" w:sz="0" w:space="0" w:color="auto"/>
      </w:divBdr>
    </w:div>
    <w:div w:id="1656684902">
      <w:bodyDiv w:val="1"/>
      <w:marLeft w:val="0"/>
      <w:marRight w:val="0"/>
      <w:marTop w:val="0"/>
      <w:marBottom w:val="0"/>
      <w:divBdr>
        <w:top w:val="none" w:sz="0" w:space="0" w:color="auto"/>
        <w:left w:val="none" w:sz="0" w:space="0" w:color="auto"/>
        <w:bottom w:val="none" w:sz="0" w:space="0" w:color="auto"/>
        <w:right w:val="none" w:sz="0" w:space="0" w:color="auto"/>
      </w:divBdr>
    </w:div>
    <w:div w:id="1948583019">
      <w:bodyDiv w:val="1"/>
      <w:marLeft w:val="0"/>
      <w:marRight w:val="0"/>
      <w:marTop w:val="0"/>
      <w:marBottom w:val="0"/>
      <w:divBdr>
        <w:top w:val="none" w:sz="0" w:space="0" w:color="auto"/>
        <w:left w:val="none" w:sz="0" w:space="0" w:color="auto"/>
        <w:bottom w:val="none" w:sz="0" w:space="0" w:color="auto"/>
        <w:right w:val="none" w:sz="0" w:space="0" w:color="auto"/>
      </w:divBdr>
    </w:div>
    <w:div w:id="2037847456">
      <w:bodyDiv w:val="1"/>
      <w:marLeft w:val="0"/>
      <w:marRight w:val="0"/>
      <w:marTop w:val="0"/>
      <w:marBottom w:val="0"/>
      <w:divBdr>
        <w:top w:val="none" w:sz="0" w:space="0" w:color="auto"/>
        <w:left w:val="none" w:sz="0" w:space="0" w:color="auto"/>
        <w:bottom w:val="none" w:sz="0" w:space="0" w:color="auto"/>
        <w:right w:val="none" w:sz="0" w:space="0" w:color="auto"/>
      </w:divBdr>
    </w:div>
    <w:div w:id="203884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ami_nan\Downloads\rv-leistungsbeschreibung-VgV-fr.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8DF7BB212DBD4B894DDCCB468C48F2" ma:contentTypeVersion="5" ma:contentTypeDescription="Create a new document." ma:contentTypeScope="" ma:versionID="eff9e9569ccb8e4a0f31d6767bf8068b">
  <xsd:schema xmlns:xsd="http://www.w3.org/2001/XMLSchema" xmlns:xs="http://www.w3.org/2001/XMLSchema" xmlns:p="http://schemas.microsoft.com/office/2006/metadata/properties" xmlns:ns1="http://schemas.microsoft.com/sharepoint/v3" xmlns:ns2="c1cc5a9e-26a4-43a3-9fd1-2cf59393bcf9" xmlns:ns3="07ad25a0-f556-48a4-a4fe-1f74e32813f5" targetNamespace="http://schemas.microsoft.com/office/2006/metadata/properties" ma:root="true" ma:fieldsID="23f30787bb2e19eb978e7c0d0bc3e611" ns1:_="" ns2:_="" ns3:_="">
    <xsd:import namespace="http://schemas.microsoft.com/sharepoint/v3"/>
    <xsd:import namespace="c1cc5a9e-26a4-43a3-9fd1-2cf59393bcf9"/>
    <xsd:import namespace="07ad25a0-f556-48a4-a4fe-1f74e32813f5"/>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c5a9e-26a4-43a3-9fd1-2cf59393bc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25a0-f556-48a4-a4fe-1f74e32813f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SharedWithUsers xmlns="07ad25a0-f556-48a4-a4fe-1f74e32813f5">
      <UserInfo>
        <DisplayName>Schmitt, Gerald GIZ</DisplayName>
        <AccountId>3005</AccountId>
        <AccountType/>
      </UserInfo>
      <UserInfo>
        <DisplayName>Jones, Sandra GIZ</DisplayName>
        <AccountId>4911</AccountId>
        <AccountType/>
      </UserInfo>
      <UserInfo>
        <DisplayName>Maser, Nadja GIZ</DisplayName>
        <AccountId>27662</AccountId>
        <AccountType/>
      </UserInfo>
    </SharedWithUsers>
  </documentManagement>
</p:properties>
</file>

<file path=customXml/itemProps1.xml><?xml version="1.0" encoding="utf-8"?>
<ds:datastoreItem xmlns:ds="http://schemas.openxmlformats.org/officeDocument/2006/customXml" ds:itemID="{FAF011BD-569D-447B-BD70-49D76240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c5a9e-26a4-43a3-9fd1-2cf59393bcf9"/>
    <ds:schemaRef ds:uri="07ad25a0-f556-48a4-a4fe-1f74e3281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2377F-1D85-44BB-9A57-79D0B98C6D2E}">
  <ds:schemaRefs>
    <ds:schemaRef ds:uri="http://schemas.openxmlformats.org/officeDocument/2006/bibliography"/>
  </ds:schemaRefs>
</ds:datastoreItem>
</file>

<file path=customXml/itemProps3.xml><?xml version="1.0" encoding="utf-8"?>
<ds:datastoreItem xmlns:ds="http://schemas.openxmlformats.org/officeDocument/2006/customXml" ds:itemID="{E8DD5755-0E36-450F-8E41-BEDE203649CA}">
  <ds:schemaRefs>
    <ds:schemaRef ds:uri="http://schemas.microsoft.com/sharepoint/v3/contenttype/forms"/>
  </ds:schemaRefs>
</ds:datastoreItem>
</file>

<file path=customXml/itemProps4.xml><?xml version="1.0" encoding="utf-8"?>
<ds:datastoreItem xmlns:ds="http://schemas.openxmlformats.org/officeDocument/2006/customXml" ds:itemID="{033DEB25-DE6D-42EC-AB12-6EF65E1B0A77}">
  <ds:schemaRefs>
    <ds:schemaRef ds:uri="http://schemas.microsoft.com/office/2006/metadata/properties"/>
    <ds:schemaRef ds:uri="http://schemas.microsoft.com/office/infopath/2007/PartnerControls"/>
    <ds:schemaRef ds:uri="http://schemas.microsoft.com/sharepoint/v3"/>
    <ds:schemaRef ds:uri="07ad25a0-f556-48a4-a4fe-1f74e32813f5"/>
  </ds:schemaRefs>
</ds:datastoreItem>
</file>

<file path=docProps/app.xml><?xml version="1.0" encoding="utf-8"?>
<Properties xmlns="http://schemas.openxmlformats.org/officeDocument/2006/extended-properties" xmlns:vt="http://schemas.openxmlformats.org/officeDocument/2006/docPropsVTypes">
  <Template>rv-leistungsbeschreibung-VgV-fr</Template>
  <TotalTime>0</TotalTime>
  <Pages>14</Pages>
  <Words>4395</Words>
  <Characters>25052</Characters>
  <Application>Microsoft Office Word</Application>
  <DocSecurity>0</DocSecurity>
  <Lines>208</Lines>
  <Paragraphs>58</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rv-leistungsbeschreibung-rahmenvereinbarung-VgV-fr Stand:10/2025</vt:lpstr>
      <vt:lpstr>rv-leistungsbeschreibung-rahmenvereinbarung-fr; Stand: 11/2024</vt:lpstr>
    </vt:vector>
  </TitlesOfParts>
  <Company>GIZ GmbH</Company>
  <LinksUpToDate>false</LinksUpToDate>
  <CharactersWithSpaces>29389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rv-leistungsbeschreibung-rahmenvereinbarung-VgV-fr Stand:10/2025</dc:title>
  <dc:subject/>
  <dc:creator>Salami, Nanan Aichatou GIZ BJ</dc:creator>
  <cp:keywords/>
  <dc:description/>
  <cp:lastModifiedBy>Salami, Nanan Aichatou GIZ BJ</cp:lastModifiedBy>
  <cp:revision>5</cp:revision>
  <cp:lastPrinted>2019-04-30T10:41:00Z</cp:lastPrinted>
  <dcterms:created xsi:type="dcterms:W3CDTF">2026-07-02T13:34:00Z</dcterms:created>
  <dcterms:modified xsi:type="dcterms:W3CDTF">2026-07-08T10:54:00Z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0x010100AB8DF7BB212DBD4B894DDCCB468C48F2</vt:lpwstr>
  </property>
</Properties>
</file>